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3360EB" w:rsidR="1BD32765" w:rsidP="003360EB" w:rsidRDefault="52F95EC3" w14:paraId="4EFBB7F6" w14:textId="43693410">
      <w:pPr>
        <w:jc w:val="center"/>
        <w:rPr>
          <w:b/>
          <w:color w:val="00B2BA"/>
          <w:sz w:val="28"/>
          <w:szCs w:val="28"/>
          <w:u w:val="single"/>
        </w:rPr>
      </w:pPr>
      <w:r w:rsidRPr="1BD32765">
        <w:rPr>
          <w:b/>
          <w:bCs/>
          <w:color w:val="00B2BA"/>
          <w:sz w:val="28"/>
          <w:szCs w:val="28"/>
          <w:u w:val="single"/>
        </w:rPr>
        <w:t>I</w:t>
      </w:r>
      <w:r w:rsidRPr="1BD32765" w:rsidR="7C782824">
        <w:rPr>
          <w:b/>
          <w:bCs/>
          <w:color w:val="00B2BA"/>
          <w:sz w:val="28"/>
          <w:szCs w:val="28"/>
          <w:u w:val="single"/>
        </w:rPr>
        <w:t xml:space="preserve">mmunodeficiency </w:t>
      </w:r>
      <w:r w:rsidRPr="1BD32765">
        <w:rPr>
          <w:b/>
          <w:bCs/>
          <w:color w:val="00B2BA"/>
          <w:sz w:val="28"/>
          <w:szCs w:val="28"/>
          <w:u w:val="single"/>
        </w:rPr>
        <w:t>UK Educational Material Order Form</w:t>
      </w:r>
      <w:r w:rsidRPr="1BD32765" w:rsidR="12B51DD8">
        <w:rPr>
          <w:b/>
          <w:bCs/>
          <w:color w:val="00B2BA"/>
          <w:sz w:val="28"/>
          <w:szCs w:val="28"/>
          <w:u w:val="single"/>
        </w:rPr>
        <w:t xml:space="preserve"> </w:t>
      </w:r>
    </w:p>
    <w:p w:rsidR="5618C2D3" w:rsidP="539AF506" w:rsidRDefault="5618C2D3" w14:paraId="4E8C48B0" w14:textId="393D42B7">
      <w:pPr>
        <w:rPr>
          <w:u w:val="single"/>
        </w:rPr>
      </w:pPr>
      <w:r w:rsidRPr="539AF506">
        <w:rPr>
          <w:u w:val="single"/>
        </w:rPr>
        <w:t>*</w:t>
      </w:r>
      <w:r w:rsidRPr="539AF506" w:rsidR="4759EA5E">
        <w:rPr>
          <w:u w:val="single"/>
        </w:rPr>
        <w:t>Asterisked</w:t>
      </w:r>
      <w:r w:rsidRPr="539AF506" w:rsidR="21FE484E">
        <w:rPr>
          <w:u w:val="single"/>
        </w:rPr>
        <w:t xml:space="preserve"> – </w:t>
      </w:r>
      <w:r w:rsidRPr="539AF506" w:rsidR="23DC041F">
        <w:rPr>
          <w:u w:val="single"/>
        </w:rPr>
        <w:t>D</w:t>
      </w:r>
      <w:r w:rsidRPr="539AF506" w:rsidR="21FE484E">
        <w:rPr>
          <w:u w:val="single"/>
        </w:rPr>
        <w:t>ownload only, no printed copies available</w:t>
      </w:r>
      <w:r w:rsidRPr="539AF506" w:rsidR="6DD3E1EB">
        <w:rPr>
          <w:u w:val="singl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042"/>
        <w:gridCol w:w="4113"/>
        <w:gridCol w:w="1224"/>
      </w:tblGrid>
      <w:tr w:rsidRPr="00AA3BA5" w:rsidR="006B54BE" w:rsidTr="24EC654D" w14:paraId="409F69C3" w14:textId="77777777">
        <w:tc>
          <w:tcPr>
            <w:tcW w:w="4077" w:type="dxa"/>
            <w:tcBorders>
              <w:bottom w:val="single" w:color="000000" w:themeColor="text1" w:sz="12" w:space="0"/>
            </w:tcBorders>
            <w:tcMar/>
          </w:tcPr>
          <w:p w:rsidRPr="003360EB" w:rsidR="006B54BE" w:rsidP="003360EB" w:rsidRDefault="7F06F4A4" w14:paraId="4F5DA4FE" w14:textId="3D5B4ACA">
            <w:pPr>
              <w:jc w:val="center"/>
              <w:rPr>
                <w:rFonts w:cstheme="minorHAnsi"/>
                <w:b/>
                <w:bCs/>
              </w:rPr>
            </w:pPr>
            <w:r w:rsidRPr="003360EB">
              <w:rPr>
                <w:rFonts w:cstheme="minorHAnsi"/>
                <w:b/>
                <w:bCs/>
              </w:rPr>
              <w:t>Immunodeficiency UK booklets</w:t>
            </w:r>
          </w:p>
          <w:p w:rsidRPr="003360EB" w:rsidR="00042528" w:rsidP="003360EB" w:rsidRDefault="00042528" w14:paraId="568F8754" w14:textId="75DE9F10">
            <w:pPr>
              <w:pStyle w:val="ListParagraph"/>
              <w:jc w:val="center"/>
              <w:rPr>
                <w:rFonts w:cstheme="minorHAnsi"/>
                <w:b/>
                <w:color w:val="00B2BA"/>
              </w:rPr>
            </w:pPr>
          </w:p>
        </w:tc>
        <w:tc>
          <w:tcPr>
            <w:tcW w:w="1042" w:type="dxa"/>
            <w:tcBorders>
              <w:bottom w:val="single" w:color="000000" w:themeColor="text1" w:sz="12" w:space="0"/>
            </w:tcBorders>
            <w:tcMar/>
          </w:tcPr>
          <w:p w:rsidRPr="00F1662B" w:rsidR="006B54BE" w:rsidP="00D740CA" w:rsidRDefault="006B54BE" w14:paraId="5B47804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  <w:tc>
          <w:tcPr>
            <w:tcW w:w="4113" w:type="dxa"/>
            <w:tcBorders>
              <w:bottom w:val="single" w:color="000000" w:themeColor="text1" w:sz="12" w:space="0"/>
            </w:tcBorders>
            <w:tcMar/>
          </w:tcPr>
          <w:p w:rsidRPr="003360EB" w:rsidR="006B54BE" w:rsidP="003360EB" w:rsidRDefault="616F0955" w14:paraId="6111DB31" w14:textId="5A486091">
            <w:pPr>
              <w:jc w:val="center"/>
              <w:rPr>
                <w:rFonts w:cstheme="minorHAnsi"/>
                <w:b/>
                <w:bCs/>
              </w:rPr>
            </w:pPr>
            <w:r w:rsidRPr="003360EB">
              <w:rPr>
                <w:rFonts w:cstheme="minorHAnsi"/>
                <w:b/>
                <w:bCs/>
              </w:rPr>
              <w:t>IPOPI booklets</w:t>
            </w:r>
          </w:p>
        </w:tc>
        <w:tc>
          <w:tcPr>
            <w:tcW w:w="1224" w:type="dxa"/>
            <w:tcBorders>
              <w:bottom w:val="single" w:color="000000" w:themeColor="text1" w:sz="12" w:space="0"/>
            </w:tcBorders>
            <w:tcMar/>
          </w:tcPr>
          <w:p w:rsidRPr="00F1662B" w:rsidR="006B54BE" w:rsidP="00D740CA" w:rsidRDefault="006B54BE" w14:paraId="0512E31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</w:tr>
      <w:tr w:rsidR="52B81AC5" w:rsidTr="24EC654D" w14:paraId="79AD06A6" w14:textId="77777777">
        <w:trPr>
          <w:trHeight w:val="352"/>
        </w:trPr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3360EB" w:rsidR="0ABC6F46" w:rsidP="52B81AC5" w:rsidRDefault="0ABC6F46" w14:paraId="2AE95050" w14:textId="354F30AC">
            <w:pPr>
              <w:rPr>
                <w:rFonts w:cstheme="minorHAnsi"/>
                <w:b/>
                <w:bCs/>
              </w:rPr>
            </w:pPr>
            <w:r w:rsidRPr="003360EB">
              <w:rPr>
                <w:rFonts w:cstheme="minorHAnsi"/>
                <w:b/>
                <w:bCs/>
              </w:rPr>
              <w:t>About immunodeficiency resources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="52B81AC5" w:rsidP="52B81AC5" w:rsidRDefault="52B81AC5" w14:paraId="3602EE93" w14:textId="1042B0A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3360EB" w:rsidR="52B81AC5" w:rsidP="003360EB" w:rsidRDefault="52B81AC5" w14:paraId="24B24CDE" w14:textId="12F7D9DB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24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 w:themeFill="background2"/>
            <w:tcMar/>
          </w:tcPr>
          <w:p w:rsidR="52B81AC5" w:rsidP="52B81AC5" w:rsidRDefault="52B81AC5" w14:paraId="67AF2156" w14:textId="20A5F279"/>
        </w:tc>
      </w:tr>
      <w:tr w:rsidR="1BD32765" w:rsidTr="24EC654D" w14:paraId="77EF8732" w14:textId="77777777">
        <w:trPr>
          <w:trHeight w:val="352"/>
        </w:trPr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D875C30" w:rsidP="539AF506" w:rsidRDefault="77B7127B" w14:paraId="7D573E1C" w14:textId="5DB1B295">
            <w:pPr>
              <w:rPr>
                <w:color w:val="00B2BA"/>
              </w:rPr>
            </w:pPr>
            <w:r w:rsidRPr="539AF506">
              <w:rPr>
                <w:lang w:val="en-US"/>
              </w:rPr>
              <w:t>Primary immunodeficiency – the basics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BD32765" w:rsidP="1BD32765" w:rsidRDefault="1BD32765" w14:paraId="23D033DF" w14:textId="1ACA6676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58C36C5D" w:rsidP="52B81AC5" w:rsidRDefault="15827A57" w14:paraId="3E0D487A" w14:textId="5777A80A">
            <w:pPr>
              <w:rPr>
                <w:rFonts w:cstheme="minorHAnsi"/>
              </w:rPr>
            </w:pPr>
            <w:r w:rsidRPr="003360EB">
              <w:rPr>
                <w:rFonts w:cstheme="minorHAnsi"/>
              </w:rPr>
              <w:t>Essentials of PID diagnosis</w:t>
            </w:r>
          </w:p>
        </w:tc>
        <w:tc>
          <w:tcPr>
            <w:tcW w:w="1224" w:type="dxa"/>
            <w:tcBorders>
              <w:top w:val="single" w:color="000000" w:themeColor="text1" w:sz="12" w:space="0"/>
              <w:left w:val="single" w:color="000000" w:themeColor="text1" w:sz="8" w:space="0"/>
            </w:tcBorders>
            <w:tcMar/>
          </w:tcPr>
          <w:p w:rsidR="1BD32765" w:rsidP="1BD32765" w:rsidRDefault="1BD32765" w14:paraId="6D77DB46" w14:textId="6D3DC320"/>
        </w:tc>
      </w:tr>
      <w:tr w:rsidR="006B54BE" w:rsidTr="24EC654D" w14:paraId="55AD3F42" w14:textId="77777777">
        <w:trPr>
          <w:trHeight w:val="352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6B54BE" w:rsidP="539AF506" w:rsidRDefault="22590887" w14:paraId="3EA92758" w14:textId="299B5B96">
            <w:r w:rsidRPr="539AF506">
              <w:t>Secondary immunodeficiency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6B54BE" w:rsidP="00D740CA" w:rsidRDefault="006B54BE" w14:paraId="7A573C13" w14:textId="62D83240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6B54BE" w:rsidP="52B81AC5" w:rsidRDefault="003360EB" w14:paraId="7FA88E53" w14:textId="693EAB50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S</w:t>
            </w:r>
            <w:r w:rsidRPr="003360EB" w:rsidR="6FF6F5A9">
              <w:rPr>
                <w:rFonts w:eastAsia="Calibri" w:cstheme="minorHAnsi"/>
              </w:rPr>
              <w:t>econdary immunodeficiency</w:t>
            </w:r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6B54BE" w:rsidP="00D740CA" w:rsidRDefault="006B54BE" w14:paraId="0068F5E0" w14:textId="4F87C1A9"/>
        </w:tc>
      </w:tr>
      <w:tr w:rsidR="00F33175" w:rsidTr="24EC654D" w14:paraId="469C28C0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F33175" w:rsidP="539AF506" w:rsidRDefault="43F5FBCD" w14:paraId="7260993F" w14:textId="798C8558">
            <w:r w:rsidRPr="539AF506">
              <w:rPr>
                <w:rFonts w:eastAsia="Calibri"/>
              </w:rPr>
              <w:t>Primary antibody deficiency</w:t>
            </w:r>
          </w:p>
        </w:tc>
        <w:tc>
          <w:tcPr>
            <w:tcW w:w="1042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F33175" w:rsidP="00D740CA" w:rsidRDefault="00F33175" w14:paraId="7EE3FF0B" w14:textId="5F591D8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BD32765" w:rsidP="52B81AC5" w:rsidRDefault="0EE2629D" w14:paraId="67216B77" w14:textId="5A1AE518">
            <w:pPr>
              <w:rPr>
                <w:rFonts w:cstheme="minorHAnsi"/>
              </w:rPr>
            </w:pPr>
            <w:r w:rsidRPr="003360EB">
              <w:rPr>
                <w:rFonts w:cstheme="minorHAnsi"/>
              </w:rPr>
              <w:t>*</w:t>
            </w:r>
            <w:hyperlink r:id="rId7">
              <w:r w:rsidRPr="003360EB">
                <w:rPr>
                  <w:rStyle w:val="Hyperlink"/>
                  <w:rFonts w:cstheme="minorHAnsi"/>
                </w:rPr>
                <w:t>Management after diagnosis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F33175" w:rsidP="00D740CA" w:rsidRDefault="00F33175" w14:paraId="4FAD4E28" w14:textId="261D4FEE"/>
        </w:tc>
      </w:tr>
      <w:tr w:rsidR="00BE23B8" w:rsidTr="24EC654D" w14:paraId="3829E0E7" w14:textId="77777777">
        <w:trPr>
          <w:trHeight w:val="9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BE23B8" w:rsidP="539AF506" w:rsidRDefault="691EAD8C" w14:paraId="6FD42DE1" w14:textId="464F8CF2">
            <w:r w:rsidRPr="539AF506">
              <w:rPr>
                <w:rFonts w:eastAsia="Calibri"/>
              </w:rPr>
              <w:t>Genetic aspects of primary immunodeficiency</w:t>
            </w:r>
          </w:p>
        </w:tc>
        <w:tc>
          <w:tcPr>
            <w:tcW w:w="1042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BE23B8" w:rsidP="764FA1DC" w:rsidRDefault="00BE23B8" w14:paraId="39F112AA" w14:textId="78CFA99A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BD32765" w:rsidP="539AF506" w:rsidRDefault="486DBE52" w14:paraId="5A98BD4C" w14:textId="2278D1BC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Genetic diagnosis of PIDs</w:t>
            </w:r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BE23B8" w:rsidP="764FA1DC" w:rsidRDefault="00BE23B8" w14:paraId="0EC50A54" w14:textId="4D9027A4"/>
        </w:tc>
      </w:tr>
      <w:tr w:rsidR="00BE23B8" w:rsidTr="24EC654D" w14:paraId="2EFF4900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BE23B8" w:rsidP="539AF506" w:rsidRDefault="00BE23B8" w14:paraId="39A5D416" w14:textId="32F9A3C3">
            <w:pPr>
              <w:rPr>
                <w:rFonts w:eastAsia="Calibri"/>
              </w:rPr>
            </w:pPr>
          </w:p>
        </w:tc>
        <w:tc>
          <w:tcPr>
            <w:tcW w:w="1042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BE23B8" w:rsidP="764FA1DC" w:rsidRDefault="00BE23B8" w14:paraId="29C6257D" w14:textId="51AA61B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BD32765" w:rsidP="52B81AC5" w:rsidRDefault="0EE2629D" w14:paraId="5F15E39A" w14:textId="1129E3D3">
            <w:pPr>
              <w:rPr>
                <w:rFonts w:cstheme="minorHAnsi"/>
              </w:rPr>
            </w:pPr>
            <w:r w:rsidRPr="003360EB">
              <w:rPr>
                <w:rFonts w:cstheme="minorHAnsi"/>
              </w:rPr>
              <w:t>PIDs in Adults</w:t>
            </w:r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BE23B8" w:rsidP="764FA1DC" w:rsidRDefault="00BE23B8" w14:paraId="5244A874" w14:textId="2E4D91AD"/>
        </w:tc>
      </w:tr>
      <w:tr w:rsidR="00BE23B8" w:rsidTr="24EC654D" w14:paraId="37F7BB1C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BE23B8" w:rsidP="00D740CA" w:rsidRDefault="00BE23B8" w14:paraId="12A05D32" w14:textId="2BFA51C4">
            <w:pPr>
              <w:rPr>
                <w:rFonts w:cstheme="minorHAnsi"/>
              </w:rPr>
            </w:pPr>
          </w:p>
        </w:tc>
        <w:tc>
          <w:tcPr>
            <w:tcW w:w="1042" w:type="dxa"/>
            <w:tcBorders>
              <w:left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BE23B8" w:rsidP="00D740CA" w:rsidRDefault="00BE23B8" w14:paraId="2D23F2A0" w14:textId="1072C11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BD32765" w:rsidP="539AF506" w:rsidRDefault="07426477" w14:paraId="012C6C30" w14:textId="4FFCF3E8">
            <w:pPr>
              <w:rPr>
                <w:highlight w:val="yellow"/>
              </w:rPr>
            </w:pPr>
            <w:r w:rsidRPr="539AF506">
              <w:t>*</w:t>
            </w:r>
            <w:r w:rsidRPr="539AF506">
              <w:rPr>
                <w:rStyle w:val="Hyperlink"/>
              </w:rPr>
              <w:t xml:space="preserve"> </w:t>
            </w:r>
            <w:hyperlink r:id="rId8">
              <w:r w:rsidRPr="539AF506" w:rsidR="0EE2629D">
                <w:rPr>
                  <w:rStyle w:val="Hyperlink"/>
                </w:rPr>
                <w:t>Classification of PIDs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Pr="003360EB" w:rsidR="00BE23B8" w:rsidP="00D740CA" w:rsidRDefault="00BE23B8" w14:paraId="740D2956" w14:textId="2FF63D96">
            <w:pPr>
              <w:rPr>
                <w:highlight w:val="yellow"/>
              </w:rPr>
            </w:pPr>
          </w:p>
        </w:tc>
      </w:tr>
      <w:tr w:rsidR="00BE23B8" w:rsidTr="24EC654D" w14:paraId="03F69092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BE23B8" w:rsidP="52B81AC5" w:rsidRDefault="00BE23B8" w14:paraId="35D1E62F" w14:textId="0962C179">
            <w:pPr>
              <w:rPr>
                <w:rFonts w:eastAsia="Calibri" w:cstheme="minorHAnsi"/>
              </w:rPr>
            </w:pPr>
          </w:p>
        </w:tc>
        <w:tc>
          <w:tcPr>
            <w:tcW w:w="1042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BE23B8" w:rsidP="00D740CA" w:rsidRDefault="00BE23B8" w14:paraId="507857B7" w14:textId="1D6701A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1BD32765" w:rsidP="539AF506" w:rsidRDefault="29B52BCD" w14:paraId="20C8E64E" w14:textId="326A1190">
            <w:r w:rsidRPr="539AF506">
              <w:rPr>
                <w:rFonts w:eastAsia="Calibri"/>
              </w:rPr>
              <w:t>*</w:t>
            </w:r>
            <w:hyperlink r:id="rId9">
              <w:r w:rsidRPr="539AF506" w:rsidR="0EE2629D">
                <w:rPr>
                  <w:rStyle w:val="Hyperlink"/>
                  <w:rFonts w:eastAsia="Calibri"/>
                </w:rPr>
                <w:t>PIDs, associated conditions and clinical trials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Pr="003360EB" w:rsidR="00BE23B8" w:rsidP="00D740CA" w:rsidRDefault="00BE23B8" w14:paraId="61FB624A" w14:textId="7E4C5716">
            <w:pPr>
              <w:rPr>
                <w:highlight w:val="yellow"/>
              </w:rPr>
            </w:pPr>
          </w:p>
        </w:tc>
      </w:tr>
      <w:tr w:rsidR="539AF506" w:rsidTr="24EC654D" w14:paraId="343044C4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="539AF506" w:rsidP="539AF506" w:rsidRDefault="539AF506" w14:paraId="463635A7" w14:textId="5754AD37">
            <w:pPr>
              <w:rPr>
                <w:b/>
                <w:bCs/>
                <w:highlight w:val="yellow"/>
              </w:rPr>
            </w:pPr>
            <w:r w:rsidRPr="539AF506">
              <w:rPr>
                <w:b/>
                <w:bCs/>
              </w:rPr>
              <w:t xml:space="preserve">Immunodeficiency UK leaflets and cards 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="539AF506" w:rsidP="539AF506" w:rsidRDefault="539AF506" w14:paraId="0A8B7444" w14:textId="289D6E1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="539AF506" w:rsidP="539AF506" w:rsidRDefault="539AF506" w14:paraId="083A82ED" w14:textId="152BD89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 w:themeFill="background2"/>
            <w:tcMar/>
          </w:tcPr>
          <w:p w:rsidR="539AF506" w:rsidP="539AF506" w:rsidRDefault="539AF506" w14:paraId="3F186033" w14:textId="28E46435">
            <w:pPr>
              <w:rPr>
                <w:highlight w:val="yellow"/>
              </w:rPr>
            </w:pPr>
          </w:p>
        </w:tc>
      </w:tr>
      <w:tr w:rsidR="539AF506" w:rsidTr="24EC654D" w14:paraId="5C5850AF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539AF506" w:rsidP="539AF506" w:rsidRDefault="539AF506" w14:paraId="004EBA53" w14:textId="3EC0980E">
            <w:r w:rsidRPr="539AF506">
              <w:t>Information about Immunodeficiency UK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539AF506" w:rsidP="539AF506" w:rsidRDefault="539AF506" w14:paraId="28886CEA" w14:textId="2C0E3FC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539AF506" w:rsidP="539AF506" w:rsidRDefault="539AF506" w14:paraId="2CED53FC" w14:textId="09A0E2A1">
            <w:r w:rsidRPr="539AF506">
              <w:t>ID UK contact cards for patients</w:t>
            </w:r>
          </w:p>
        </w:tc>
        <w:tc>
          <w:tcPr>
            <w:tcW w:w="1224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539AF506" w:rsidRDefault="539AF506" w14:paraId="557CEBCB" w14:textId="3113373E"/>
        </w:tc>
      </w:tr>
      <w:tr w:rsidR="00BE23B8" w:rsidTr="24EC654D" w14:paraId="6860A0F9" w14:textId="77777777">
        <w:trPr>
          <w:trHeight w:val="330"/>
        </w:trPr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3360EB" w:rsidR="00BE23B8" w:rsidP="52B81AC5" w:rsidRDefault="50583658" w14:paraId="2514E2CB" w14:textId="7E3A2A86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b/>
                <w:bCs/>
                <w:color w:val="000000" w:themeColor="text1"/>
              </w:rPr>
              <w:t>Condition-specific resources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070374" w:rsidR="00BE23B8" w:rsidP="00D740CA" w:rsidRDefault="00BE23B8" w14:paraId="2D4D509A" w14:textId="13B80DA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3360EB" w:rsidR="00BE23B8" w:rsidP="1BD32765" w:rsidRDefault="001A1C88" w14:paraId="0A19E908" w14:textId="283C48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</w:t>
            </w:r>
            <w:r w:rsidRPr="003360EB" w:rsidR="00782F55">
              <w:rPr>
                <w:rFonts w:cstheme="minorHAnsi"/>
                <w:b/>
                <w:bCs/>
              </w:rPr>
              <w:t>IPOPI booklets</w:t>
            </w:r>
          </w:p>
        </w:tc>
        <w:tc>
          <w:tcPr>
            <w:tcW w:w="1224" w:type="dxa"/>
            <w:tcBorders>
              <w:top w:val="single" w:color="000000" w:themeColor="text1" w:sz="12" w:space="0"/>
              <w:left w:val="non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 w:themeFill="background2"/>
            <w:tcMar/>
          </w:tcPr>
          <w:p w:rsidR="00BE23B8" w:rsidP="1BD32765" w:rsidRDefault="00BE23B8" w14:paraId="1F0D9D84" w14:textId="58219B84">
            <w:pPr>
              <w:rPr>
                <w:b/>
                <w:bCs/>
              </w:rPr>
            </w:pPr>
          </w:p>
        </w:tc>
      </w:tr>
      <w:tr w:rsidR="00E66895" w:rsidTr="24EC654D" w14:paraId="10ECEA33" w14:textId="77777777"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66895" w:rsidP="539AF506" w:rsidRDefault="30BEE34B" w14:paraId="5E0C705C" w14:textId="3FE8F6B7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CVID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E66895" w:rsidP="00D740CA" w:rsidRDefault="00E66895" w14:paraId="1E3F5596" w14:textId="658C1733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66895" w:rsidP="52B81AC5" w:rsidRDefault="5FB3FC84" w14:paraId="7EC31F00" w14:textId="6BF862A4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CVID management</w:t>
            </w:r>
          </w:p>
        </w:tc>
        <w:tc>
          <w:tcPr>
            <w:tcW w:w="1224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66895" w:rsidP="00D740CA" w:rsidRDefault="00E66895" w14:paraId="1E893618" w14:textId="1C57F3B8"/>
        </w:tc>
      </w:tr>
      <w:tr w:rsidR="00EA1C78" w:rsidTr="24EC654D" w14:paraId="52EFE72F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539AF506" w:rsidRDefault="580A30D9" w14:paraId="6BE151D5" w14:textId="3727927C">
            <w:r w:rsidRPr="539AF506">
              <w:t xml:space="preserve"> </w:t>
            </w:r>
            <w:r w:rsidRPr="539AF506" w:rsidR="71E6EB0B">
              <w:t>XLA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EA1C78" w:rsidP="00EA1C78" w:rsidRDefault="00EA1C78" w14:paraId="3E0D5822" w14:textId="2F33E63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52B81AC5" w:rsidRDefault="688C0AA2" w14:paraId="20FADEA7" w14:textId="613348A5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*</w:t>
            </w:r>
            <w:hyperlink r:id="rId10">
              <w:r w:rsidRPr="003360EB">
                <w:rPr>
                  <w:rStyle w:val="Hyperlink"/>
                  <w:rFonts w:eastAsia="Calibri" w:cstheme="minorHAnsi"/>
                </w:rPr>
                <w:t>Newborn screening for SCID</w:t>
              </w:r>
            </w:hyperlink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EA1C78" w:rsidP="00EA1C78" w:rsidRDefault="00EA1C78" w14:paraId="533C7F63" w14:textId="752D885F"/>
        </w:tc>
      </w:tr>
      <w:tr w:rsidR="00731A2F" w:rsidTr="24EC654D" w14:paraId="0F1D3B66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31A2F" w:rsidP="539AF506" w:rsidRDefault="1FF5C701" w14:paraId="37D175D5" w14:textId="1FAC4501">
            <w:pPr>
              <w:rPr>
                <w:rFonts w:eastAsia="Calibri"/>
              </w:rPr>
            </w:pPr>
            <w:r w:rsidRPr="539AF506">
              <w:t xml:space="preserve"> </w:t>
            </w:r>
            <w:r w:rsidRPr="539AF506" w:rsidR="20AEE34C">
              <w:rPr>
                <w:rFonts w:eastAsia="Calibri"/>
                <w:color w:val="000000" w:themeColor="text1"/>
              </w:rPr>
              <w:t>Selective IgA deficiency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731A2F" w:rsidP="00EA1C78" w:rsidRDefault="00731A2F" w14:paraId="79A24C6F" w14:textId="7513526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31A2F" w:rsidP="52B81AC5" w:rsidRDefault="53613BA4" w14:paraId="625B3948" w14:textId="6D38CDA5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Management of primary HLH</w:t>
            </w: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31A2F" w:rsidP="00EA1C78" w:rsidRDefault="00731A2F" w14:paraId="60B15BD7" w14:textId="77777777"/>
        </w:tc>
      </w:tr>
      <w:tr w:rsidR="00EA1C78" w:rsidTr="24EC654D" w14:paraId="46DC7C44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539AF506" w:rsidRDefault="3BB6B323" w14:paraId="5884D754" w14:textId="5384719F">
            <w:pPr>
              <w:rPr>
                <w:rFonts w:eastAsia="Calibri"/>
              </w:rPr>
            </w:pPr>
            <w:r w:rsidRPr="539AF506">
              <w:rPr>
                <w:rFonts w:eastAsia="Calibri"/>
              </w:rPr>
              <w:t>*Mannose-binding lectin (MBL) deficiency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EA1C78" w:rsidP="00EA1C78" w:rsidRDefault="00EA1C78" w14:paraId="7B45A8E0" w14:textId="014DEAE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24EC654D" w:rsidRDefault="695AFDF8" w14:paraId="3A6C80C7" w14:textId="1EAD49DB">
            <w:pPr>
              <w:pStyle w:val="Normal"/>
              <w:rPr>
                <w:rFonts w:eastAsia="Calibri"/>
              </w:rPr>
            </w:pPr>
            <w:r w:rsidRPr="24EC654D" w:rsidR="60D93974">
              <w:rPr>
                <w:rFonts w:eastAsia="Calibri"/>
              </w:rPr>
              <w:t>*</w:t>
            </w:r>
            <w:hyperlink r:id="Rfbaf53567cc840ee">
              <w:r w:rsidRPr="24EC654D" w:rsidR="695AFDF8">
                <w:rPr>
                  <w:rStyle w:val="Hyperlink"/>
                  <w:rFonts w:eastAsia="Calibri"/>
                </w:rPr>
                <w:t>T</w:t>
              </w:r>
              <w:r w:rsidRPr="24EC654D" w:rsidR="003360EB">
                <w:rPr>
                  <w:rStyle w:val="Hyperlink"/>
                  <w:rFonts w:eastAsia="Calibri"/>
                </w:rPr>
                <w:t>he</w:t>
              </w:r>
              <w:r w:rsidRPr="24EC654D" w:rsidR="695AFDF8">
                <w:rPr>
                  <w:rStyle w:val="Hyperlink"/>
                  <w:rFonts w:eastAsia="Calibri"/>
                </w:rPr>
                <w:t xml:space="preserve"> management of co</w:t>
              </w:r>
              <w:r w:rsidRPr="24EC654D" w:rsidR="003360EB">
                <w:rPr>
                  <w:rStyle w:val="Hyperlink"/>
                  <w:rFonts w:eastAsia="Calibri"/>
                </w:rPr>
                <w:t>n</w:t>
              </w:r>
              <w:r w:rsidRPr="24EC654D" w:rsidR="695AFDF8">
                <w:rPr>
                  <w:rStyle w:val="Hyperlink"/>
                  <w:rFonts w:eastAsia="Calibri"/>
                </w:rPr>
                <w:t>genital athymia</w:t>
              </w:r>
            </w:hyperlink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</w:tcBorders>
            <w:tcMar/>
          </w:tcPr>
          <w:p w:rsidR="00EA1C78" w:rsidP="539AF506" w:rsidRDefault="00EA1C78" w14:paraId="6F951F3E" w14:textId="10B629D1">
            <w:pPr>
              <w:rPr>
                <w:highlight w:val="yellow"/>
              </w:rPr>
            </w:pPr>
          </w:p>
        </w:tc>
      </w:tr>
      <w:tr w:rsidR="00EA1C78" w:rsidTr="24EC654D" w14:paraId="263A8BBD" w14:textId="77777777"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539AF506" w:rsidRDefault="73AA0BA4" w14:paraId="13982887" w14:textId="2C04AAD1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r w:rsidRPr="539AF506">
              <w:rPr>
                <w:rFonts w:eastAsia="Calibri"/>
              </w:rPr>
              <w:t>IgG subclass deficiencies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070374" w:rsidR="00EA1C78" w:rsidP="00EA1C78" w:rsidRDefault="00EA1C78" w14:paraId="4F578521" w14:textId="3CDC91B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EA1C78" w:rsidP="52B81AC5" w:rsidRDefault="7F1255D8" w14:paraId="6B9B24C4" w14:textId="2229B961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APDS - activated PI3K delta syndrome</w:t>
            </w:r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EA1C78" w:rsidP="00EA1C78" w:rsidRDefault="00EA1C78" w14:paraId="39DE74FB" w14:textId="45A52661"/>
        </w:tc>
      </w:tr>
      <w:tr w:rsidR="52B81AC5" w:rsidTr="24EC654D" w14:paraId="3A101261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7F1255D8" w:rsidP="539AF506" w:rsidRDefault="7F1255D8" w14:paraId="3B79B4B3" w14:textId="2FF46DE7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Specific antibody deficiency (SPAD)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2B81AC5" w:rsidP="52B81AC5" w:rsidRDefault="52B81AC5" w14:paraId="4E9297DE" w14:textId="21371BC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52B81AC5" w:rsidP="539AF506" w:rsidRDefault="1DE26EF8" w14:paraId="48122E02" w14:textId="1C863AA2">
            <w:r w:rsidRPr="539AF506">
              <w:rPr>
                <w:rFonts w:eastAsia="Calibri"/>
              </w:rPr>
              <w:t>*</w:t>
            </w:r>
            <w:hyperlink r:id="rId15">
              <w:r w:rsidRPr="539AF506" w:rsidR="204768ED">
                <w:rPr>
                  <w:rStyle w:val="Hyperlink"/>
                  <w:rFonts w:eastAsia="Calibri"/>
                </w:rPr>
                <w:t>WHIM Syndrome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52B81AC5" w:rsidP="52B81AC5" w:rsidRDefault="52B81AC5" w14:paraId="2D071E49" w14:textId="3003E8A5"/>
        </w:tc>
      </w:tr>
      <w:tr w:rsidR="52B81AC5" w:rsidTr="24EC654D" w14:paraId="01C04B99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7F1255D8" w:rsidP="539AF506" w:rsidRDefault="7F1255D8" w14:paraId="4C267E5D" w14:textId="5FFD8FA8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r w:rsidRPr="539AF506">
              <w:rPr>
                <w:rFonts w:eastAsia="Calibri"/>
              </w:rPr>
              <w:t>Complement deficiency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2B81AC5" w:rsidP="52B81AC5" w:rsidRDefault="52B81AC5" w14:paraId="6626A2FE" w14:textId="5B775BB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52B81AC5" w:rsidP="539AF506" w:rsidRDefault="7EF407B2" w14:paraId="307557FC" w14:textId="5D7C815D">
            <w:pPr>
              <w:rPr>
                <w:rFonts w:eastAsia="Calibri"/>
                <w:color w:val="000000" w:themeColor="text1"/>
                <w:highlight w:val="yellow"/>
              </w:rPr>
            </w:pPr>
            <w:r w:rsidRPr="539AF506">
              <w:rPr>
                <w:rFonts w:eastAsia="Calibri"/>
              </w:rPr>
              <w:t>*</w:t>
            </w:r>
            <w:hyperlink r:id="rId16">
              <w:r w:rsidRPr="539AF506" w:rsidR="55234EA6">
                <w:rPr>
                  <w:rStyle w:val="Hyperlink"/>
                  <w:rFonts w:eastAsia="Calibri"/>
                </w:rPr>
                <w:t>Ataxia Telangiectasia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52B81AC5" w:rsidP="52B81AC5" w:rsidRDefault="52B81AC5" w14:paraId="325B59CF" w14:textId="60026C5D"/>
        </w:tc>
      </w:tr>
      <w:tr w:rsidR="52B81AC5" w:rsidTr="24EC654D" w14:paraId="5B8C0C4B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7F1255D8" w:rsidP="539AF506" w:rsidRDefault="4E54E926" w14:paraId="6CB43ABD" w14:textId="7670F1AE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Hyper IgE Syndromes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2B81AC5" w:rsidP="52B81AC5" w:rsidRDefault="52B81AC5" w14:paraId="3D027AB2" w14:textId="734FB0B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Pr="003360EB" w:rsidR="52B81AC5" w:rsidP="52B81AC5" w:rsidRDefault="52B81AC5" w14:paraId="7C38DEEF" w14:textId="0455A30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224" w:type="dxa"/>
            <w:tcBorders>
              <w:left w:val="single" w:color="000000" w:themeColor="text1" w:sz="8" w:space="0"/>
              <w:bottom w:val="single" w:color="000000" w:themeColor="text1" w:sz="12"/>
            </w:tcBorders>
            <w:tcMar/>
          </w:tcPr>
          <w:p w:rsidR="52B81AC5" w:rsidP="52B81AC5" w:rsidRDefault="52B81AC5" w14:paraId="168B0FB9" w14:textId="6F227CC2"/>
        </w:tc>
      </w:tr>
      <w:tr w:rsidR="52B81AC5" w:rsidTr="24EC654D" w14:paraId="6B3199ED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52B81AC5" w:rsidP="539AF506" w:rsidRDefault="7F1255D8" w14:paraId="796F6217" w14:textId="1D9BA64C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Neutrophil disorders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tcMar/>
          </w:tcPr>
          <w:p w:rsidR="52B81AC5" w:rsidP="52B81AC5" w:rsidRDefault="52B81AC5" w14:paraId="7016A00F" w14:textId="68698EC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8" w:space="0"/>
            </w:tcBorders>
            <w:shd w:val="clear" w:color="auto" w:fill="EEECE1" w:themeFill="background2"/>
            <w:tcMar/>
          </w:tcPr>
          <w:p w:rsidRPr="003360EB" w:rsidR="52B81AC5" w:rsidP="24EC654D" w:rsidRDefault="00782F55" w14:paraId="1DAE0288" w14:textId="0174EB20">
            <w:pPr>
              <w:rPr>
                <w:rFonts w:eastAsia="Calibri" w:cs="Calibri" w:cstheme="minorAscii"/>
                <w:color w:val="000000" w:themeColor="text1"/>
              </w:rPr>
            </w:pPr>
            <w:r w:rsidRPr="24EC654D" w:rsidR="00782F55">
              <w:rPr>
                <w:rFonts w:eastAsia="Calibri"/>
                <w:b w:val="1"/>
                <w:bCs w:val="1"/>
              </w:rPr>
              <w:t>Complications of PIDs</w:t>
            </w:r>
          </w:p>
        </w:tc>
        <w:tc>
          <w:tcPr>
            <w:tcW w:w="1224" w:type="dxa"/>
            <w:tcBorders>
              <w:top w:val="single" w:color="000000" w:themeColor="text1" w:sz="12"/>
              <w:left w:val="none" w:color="000000" w:themeColor="text1" w:sz="8" w:space="0"/>
              <w:bottom w:val="single" w:color="000000" w:themeColor="text1" w:sz="12"/>
              <w:right w:val="single" w:color="000000" w:themeColor="text1" w:sz="12"/>
            </w:tcBorders>
            <w:shd w:val="clear" w:color="auto" w:fill="EEECE1" w:themeFill="background2"/>
            <w:tcMar/>
          </w:tcPr>
          <w:p w:rsidR="52B81AC5" w:rsidP="52B81AC5" w:rsidRDefault="52B81AC5" w14:paraId="1EF260AC" w14:textId="4F3E29CE"/>
        </w:tc>
      </w:tr>
      <w:tr w:rsidR="00782F55" w:rsidTr="24EC654D" w14:paraId="1FA1E9F7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6C27CD9C" w14:textId="7054F404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Hyper IgM syndromes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FA4A03A" w14:textId="3EA37F50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064B0481" w14:textId="05AC7CEE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17">
              <w:r w:rsidRPr="539AF506">
                <w:rPr>
                  <w:rStyle w:val="Hyperlink"/>
                  <w:rFonts w:eastAsia="Calibri"/>
                </w:rPr>
                <w:t>PID and allergies</w:t>
              </w:r>
            </w:hyperlink>
          </w:p>
        </w:tc>
        <w:tc>
          <w:tcPr>
            <w:tcW w:w="1224" w:type="dxa"/>
            <w:tcBorders>
              <w:top w:val="single" w:color="000000" w:themeColor="text1" w:sz="12"/>
              <w:left w:val="single" w:color="000000" w:themeColor="text1" w:sz="8" w:space="0"/>
            </w:tcBorders>
            <w:tcMar/>
          </w:tcPr>
          <w:p w:rsidR="00782F55" w:rsidP="00782F55" w:rsidRDefault="00782F55" w14:paraId="1B1294E4" w14:textId="480D5C9B"/>
        </w:tc>
      </w:tr>
      <w:tr w:rsidR="00782F55" w:rsidTr="24EC654D" w14:paraId="277B43E9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476AD05D" w14:textId="29159A85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r w:rsidRPr="539AF506">
              <w:rPr>
                <w:rFonts w:eastAsia="Calibri"/>
              </w:rPr>
              <w:t>Transient hypogammaglobulinemia of infancy (THI)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5AC35A58" w14:textId="5A5A6D5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45206021" w14:textId="454172B4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18">
              <w:r w:rsidRPr="539AF506">
                <w:rPr>
                  <w:rStyle w:val="Hyperlink"/>
                  <w:rFonts w:eastAsia="Calibri"/>
                </w:rPr>
                <w:t>PIDs and respiratory disorders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782F55" w:rsidP="00782F55" w:rsidRDefault="00782F55" w14:paraId="5A7891BD" w14:textId="3C4B75ED"/>
        </w:tc>
      </w:tr>
      <w:tr w:rsidR="00782F55" w:rsidTr="24EC654D" w14:paraId="372399B6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22578720" w14:textId="7FF8854C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Severe combined immunodeficiency (SCID)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4727B007" w14:textId="327CAAC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32532449" w14:textId="7ADA3EBA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19">
              <w:r w:rsidRPr="539AF506">
                <w:rPr>
                  <w:rStyle w:val="Hyperlink"/>
                  <w:rFonts w:eastAsia="Calibri"/>
                </w:rPr>
                <w:t>PIDS and gastrointestinal disorders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782F55" w:rsidP="00782F55" w:rsidRDefault="00782F55" w14:paraId="09380874" w14:textId="3D1BAE24"/>
        </w:tc>
      </w:tr>
      <w:tr w:rsidR="00782F55" w:rsidTr="24EC654D" w14:paraId="52852717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2A08B044" w14:textId="4367095F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X-SCID: Additional Information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7D3A2E3B" w14:textId="3F5F45C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6D323450" w14:textId="21A54F85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20">
              <w:r w:rsidRPr="539AF506">
                <w:rPr>
                  <w:rStyle w:val="Hyperlink"/>
                  <w:rFonts w:eastAsia="Calibri"/>
                </w:rPr>
                <w:t>PIDs and skin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782F55" w:rsidP="00782F55" w:rsidRDefault="00782F55" w14:paraId="7B7C26DE" w14:textId="05653FD4"/>
        </w:tc>
      </w:tr>
      <w:tr w:rsidR="00782F55" w:rsidTr="24EC654D" w14:paraId="1158BF4C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15E73586" w14:textId="6D93EB97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X-linked lymphoproliferative disorder (XLP1)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27FFAE6D" w14:textId="4BB2DA43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2AE2DD62" w14:textId="5DE87529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21">
              <w:r w:rsidRPr="539AF506">
                <w:rPr>
                  <w:rStyle w:val="Hyperlink"/>
                  <w:rFonts w:eastAsia="Calibri"/>
                </w:rPr>
                <w:t>PIDS and cancer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782F55" w:rsidP="00782F55" w:rsidRDefault="00782F55" w14:paraId="58DA0C05" w14:textId="377CC847"/>
        </w:tc>
      </w:tr>
      <w:tr w:rsidR="00782F55" w:rsidTr="24EC654D" w14:paraId="728F6380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53C47093" w14:textId="7E05AAF3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X-linked inhibitor of apoptosis protein (XIAP) deficiency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7B1756AD" w14:textId="7619F57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50E61230" w14:textId="39E3898D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</w:rPr>
              <w:t>*</w:t>
            </w:r>
            <w:hyperlink r:id="rId22">
              <w:r w:rsidRPr="539AF506">
                <w:rPr>
                  <w:rStyle w:val="Hyperlink"/>
                  <w:rFonts w:eastAsia="Calibri"/>
                </w:rPr>
                <w:t>Autoimmunity and inflammation</w:t>
              </w:r>
            </w:hyperlink>
          </w:p>
        </w:tc>
        <w:tc>
          <w:tcPr>
            <w:tcW w:w="1224" w:type="dxa"/>
            <w:tcBorders>
              <w:left w:val="single" w:color="000000" w:themeColor="text1" w:sz="8" w:space="0"/>
            </w:tcBorders>
            <w:tcMar/>
          </w:tcPr>
          <w:p w:rsidR="00782F55" w:rsidP="00782F55" w:rsidRDefault="00782F55" w14:paraId="5700F0C1" w14:textId="66547EA0"/>
        </w:tc>
      </w:tr>
      <w:tr w:rsidR="00782F55" w:rsidTr="24EC654D" w14:paraId="742997C7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37E20324" w14:textId="3D89637B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NEMO deficiency syndrome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BA70CB3" w14:textId="11F74F9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0CE2B280" w14:textId="6920B006">
            <w:pPr>
              <w:rPr>
                <w:rFonts w:eastAsia="Calibri" w:cstheme="minorHAns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23">
              <w:r w:rsidRPr="539AF506">
                <w:rPr>
                  <w:rStyle w:val="Hyperlink"/>
                  <w:rFonts w:eastAsia="Calibri"/>
                </w:rPr>
                <w:t xml:space="preserve">Rheumatological, autoimmune &amp; autoinflammatory crossovers </w:t>
              </w:r>
            </w:hyperlink>
            <w:r w:rsidRPr="539AF506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224" w:type="dxa"/>
            <w:tcBorders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:rsidR="00782F55" w:rsidP="00782F55" w:rsidRDefault="00782F55" w14:paraId="1C890DED" w14:textId="6EE6EBA8"/>
        </w:tc>
      </w:tr>
      <w:tr w:rsidR="00782F55" w:rsidTr="24EC654D" w14:paraId="1FD1AA26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6EDEDDA2" w14:textId="04408074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Wiskott-Aldrich syndrome (WAS)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1E73EE4B" w14:textId="4E1C153F"/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69988A1A" w14:textId="5EF0BD38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3276BA00" w14:textId="44FAF438"/>
        </w:tc>
      </w:tr>
      <w:tr w:rsidR="00782F55" w:rsidTr="24EC654D" w14:paraId="5A8B8660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2E38D3BE" w14:textId="4C81B219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ADA-SCID: Additional Information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05F402D0" w14:textId="407140F6"/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0215A7CE" w14:textId="12CE0731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258E91FA" w14:textId="7B50A5C9"/>
        </w:tc>
      </w:tr>
      <w:tr w:rsidR="00782F55" w:rsidTr="24EC654D" w14:paraId="386C0A77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2CFE83A7" w14:textId="730524FF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Combined Immunodeficiency in children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7302A0BB" w14:textId="3814CE7A"/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7B38459" w14:textId="7F552FC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47856257" w14:textId="6A2DDAAA"/>
        </w:tc>
      </w:tr>
      <w:tr w:rsidR="00782F55" w:rsidTr="24EC654D" w14:paraId="7D645DDC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5CB1E05C" w14:textId="2117772D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Haemophagocytic lymphohistiocytosis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4820670F" w14:textId="43EE75A0"/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D3DA4AA" w14:textId="08DF372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836C2D2" w14:textId="2196243E"/>
        </w:tc>
      </w:tr>
      <w:tr w:rsidR="00782F55" w:rsidTr="24EC654D" w14:paraId="604A22B3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61DF7456" w14:textId="6EEB3530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ALPS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1B097C11" w14:textId="04610128"/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2F49B36B" w14:textId="3694C0C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71691265" w14:textId="137B3C8F"/>
        </w:tc>
      </w:tr>
      <w:tr w:rsidR="00782F55" w:rsidTr="24EC654D" w14:paraId="65C411FC" w14:textId="77777777">
        <w:tc>
          <w:tcPr>
            <w:tcW w:w="40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EEECE1" w:themeFill="background2"/>
            <w:tcMar/>
          </w:tcPr>
          <w:p w:rsidRPr="003360EB" w:rsidR="00782F55" w:rsidP="00782F55" w:rsidRDefault="00782F55" w14:paraId="624C3F8D" w14:textId="271378A4">
            <w:pPr>
              <w:rPr>
                <w:rFonts w:eastAsia="Calibri" w:cstheme="minorHAnsi"/>
              </w:rPr>
            </w:pPr>
            <w:r w:rsidRPr="003360EB">
              <w:rPr>
                <w:rFonts w:eastAsia="Calibri" w:cstheme="minorHAnsi"/>
                <w:b/>
                <w:bCs/>
                <w:color w:val="000000" w:themeColor="text1"/>
              </w:rPr>
              <w:t>Treatments</w:t>
            </w:r>
          </w:p>
        </w:tc>
        <w:tc>
          <w:tcPr>
            <w:tcW w:w="1042" w:type="dxa"/>
            <w:tcBorders>
              <w:top w:val="single" w:color="000000" w:themeColor="text1" w:sz="12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EEECE1" w:themeFill="background2"/>
            <w:tcMar/>
          </w:tcPr>
          <w:p w:rsidRPr="00070374" w:rsidR="00782F55" w:rsidP="00782F55" w:rsidRDefault="00782F55" w14:paraId="222EDE10" w14:textId="6E23C62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EEECE1" w:themeFill="background2"/>
            <w:tcMar/>
          </w:tcPr>
          <w:p w:rsidRPr="003360EB" w:rsidR="00782F55" w:rsidP="00782F55" w:rsidRDefault="001A1C88" w14:paraId="7B09DD7B" w14:textId="706E915F">
            <w:pPr>
              <w:rPr>
                <w:rFonts w:eastAsia="Calibri" w:cstheme="minorHAnsi"/>
              </w:rPr>
            </w:pPr>
            <w:r>
              <w:rPr>
                <w:rFonts w:cstheme="minorHAnsi"/>
                <w:b/>
                <w:bCs/>
              </w:rPr>
              <w:t xml:space="preserve">                       </w:t>
            </w:r>
            <w:r w:rsidRPr="003360EB" w:rsidR="00782F55">
              <w:rPr>
                <w:rFonts w:cstheme="minorHAnsi"/>
                <w:b/>
                <w:bCs/>
              </w:rPr>
              <w:t>IPOPI booklets</w:t>
            </w:r>
          </w:p>
        </w:tc>
        <w:tc>
          <w:tcPr>
            <w:tcW w:w="1224" w:type="dxa"/>
            <w:tcBorders>
              <w:top w:val="single" w:color="000000" w:themeColor="text1" w:sz="12" w:space="0"/>
              <w:left w:val="non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 w:themeFill="background2"/>
            <w:tcMar/>
          </w:tcPr>
          <w:p w:rsidR="00782F55" w:rsidP="00782F55" w:rsidRDefault="00782F55" w14:paraId="4482B770" w14:textId="52F2E477"/>
        </w:tc>
      </w:tr>
      <w:tr w:rsidR="00782F55" w:rsidTr="24EC654D" w14:paraId="64D82F64" w14:textId="77777777">
        <w:trPr>
          <w:trHeight w:val="330"/>
        </w:trPr>
        <w:tc>
          <w:tcPr>
            <w:tcW w:w="4077" w:type="dxa"/>
            <w:tcBorders>
              <w:top w:val="single" w:color="000000" w:themeColor="text1" w:sz="12" w:space="0"/>
            </w:tcBorders>
            <w:tcMar/>
          </w:tcPr>
          <w:p w:rsidRPr="003360EB" w:rsidR="00782F55" w:rsidP="00782F55" w:rsidRDefault="00782F55" w14:paraId="2DF2E9A2" w14:textId="43A580F0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Antibiotics and PID</w:t>
            </w:r>
          </w:p>
        </w:tc>
        <w:tc>
          <w:tcPr>
            <w:tcW w:w="1042" w:type="dxa"/>
            <w:tcBorders>
              <w:top w:val="single" w:color="000000" w:themeColor="text1" w:sz="12" w:space="0"/>
            </w:tcBorders>
            <w:tcMar/>
          </w:tcPr>
          <w:p w:rsidRPr="00070374" w:rsidR="00782F55" w:rsidP="00782F55" w:rsidRDefault="00782F55" w14:paraId="5AF9B3B5" w14:textId="51D4CE71"/>
        </w:tc>
        <w:tc>
          <w:tcPr>
            <w:tcW w:w="4113" w:type="dxa"/>
            <w:tcBorders>
              <w:top w:val="single" w:color="000000" w:themeColor="text1" w:sz="12" w:space="0"/>
            </w:tcBorders>
            <w:tcMar/>
          </w:tcPr>
          <w:p w:rsidRPr="003360EB" w:rsidR="00782F55" w:rsidP="00782F55" w:rsidRDefault="00782F55" w14:paraId="38700803" w14:textId="0D789644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Treatment for PIDs</w:t>
            </w:r>
          </w:p>
        </w:tc>
        <w:tc>
          <w:tcPr>
            <w:tcW w:w="1224" w:type="dxa"/>
            <w:tcBorders>
              <w:top w:val="single" w:color="000000" w:themeColor="text1" w:sz="12" w:space="0"/>
            </w:tcBorders>
            <w:tcMar/>
          </w:tcPr>
          <w:p w:rsidR="00782F55" w:rsidP="00782F55" w:rsidRDefault="00782F55" w14:paraId="3CF02C16" w14:textId="1CE54DB5"/>
        </w:tc>
      </w:tr>
      <w:tr w:rsidR="00782F55" w:rsidTr="24EC654D" w14:paraId="67594631" w14:textId="77777777">
        <w:tc>
          <w:tcPr>
            <w:tcW w:w="4077" w:type="dxa"/>
            <w:tcMar/>
          </w:tcPr>
          <w:p w:rsidRPr="003360EB" w:rsidR="00782F55" w:rsidP="00782F55" w:rsidRDefault="00782F55" w14:paraId="25F927C4" w14:textId="62B60C78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Switching immunoglobulin products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62776371" w14:textId="77777777"/>
        </w:tc>
        <w:tc>
          <w:tcPr>
            <w:tcW w:w="4113" w:type="dxa"/>
            <w:tcMar/>
          </w:tcPr>
          <w:p w:rsidRPr="003360EB" w:rsidR="00782F55" w:rsidP="00782F55" w:rsidRDefault="00782F55" w14:paraId="192ECCB5" w14:textId="3038C996">
            <w:pPr>
              <w:rPr>
                <w:rFonts w:eastAsia="Calibri"/>
              </w:rPr>
            </w:pPr>
            <w:r w:rsidRPr="539AF506">
              <w:rPr>
                <w:rFonts w:eastAsia="Calibri"/>
              </w:rPr>
              <w:t>*</w:t>
            </w:r>
            <w:hyperlink r:id="rId24">
              <w:r w:rsidRPr="539AF506">
                <w:rPr>
                  <w:rStyle w:val="Hyperlink"/>
                  <w:rFonts w:eastAsia="Calibri"/>
                </w:rPr>
                <w:t>Plasma-derived therapies</w:t>
              </w:r>
            </w:hyperlink>
          </w:p>
        </w:tc>
        <w:tc>
          <w:tcPr>
            <w:tcW w:w="1224" w:type="dxa"/>
            <w:tcMar/>
          </w:tcPr>
          <w:p w:rsidRPr="0073277F" w:rsidR="00782F55" w:rsidP="00782F55" w:rsidRDefault="00782F55" w14:paraId="336FE963" w14:textId="77777777">
            <w:pPr>
              <w:rPr>
                <w:bCs/>
              </w:rPr>
            </w:pPr>
          </w:p>
        </w:tc>
      </w:tr>
      <w:tr w:rsidR="00782F55" w:rsidTr="24EC654D" w14:paraId="3661E122" w14:textId="77777777">
        <w:tc>
          <w:tcPr>
            <w:tcW w:w="4077" w:type="dxa"/>
            <w:tcMar/>
          </w:tcPr>
          <w:p w:rsidRPr="003360EB" w:rsidR="00782F55" w:rsidP="00782F55" w:rsidRDefault="00782F55" w14:paraId="549F02A4" w14:textId="206F3976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Immunoglobulin replacement A guide for younger children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73353C52" w14:textId="78BAD3F8"/>
        </w:tc>
        <w:tc>
          <w:tcPr>
            <w:tcW w:w="4113" w:type="dxa"/>
            <w:tcMar/>
          </w:tcPr>
          <w:p w:rsidRPr="003360EB" w:rsidR="00782F55" w:rsidP="00782F55" w:rsidRDefault="00782F55" w14:paraId="5C580176" w14:textId="68AB24AD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When to give immunoglobulin replacement therapy</w:t>
            </w:r>
          </w:p>
        </w:tc>
        <w:tc>
          <w:tcPr>
            <w:tcW w:w="1224" w:type="dxa"/>
            <w:tcMar/>
          </w:tcPr>
          <w:p w:rsidRPr="0073277F" w:rsidR="00782F55" w:rsidP="00782F55" w:rsidRDefault="00782F55" w14:paraId="373CE675" w14:textId="759C320D"/>
        </w:tc>
      </w:tr>
      <w:tr w:rsidR="00782F55" w:rsidTr="24EC654D" w14:paraId="6D43E856" w14:textId="77777777">
        <w:tc>
          <w:tcPr>
            <w:tcW w:w="4077" w:type="dxa"/>
            <w:tcMar/>
          </w:tcPr>
          <w:p w:rsidRPr="003360EB" w:rsidR="00782F55" w:rsidP="00782F55" w:rsidRDefault="00782F55" w14:paraId="6406ABE4" w14:textId="1955769C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Immunoglobulin therapy A guide for young people and their families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6EFD4229" w14:textId="3262B8F2"/>
        </w:tc>
        <w:tc>
          <w:tcPr>
            <w:tcW w:w="4113" w:type="dxa"/>
            <w:tcMar/>
          </w:tcPr>
          <w:p w:rsidRPr="003360EB" w:rsidR="00782F55" w:rsidP="00782F55" w:rsidRDefault="00782F55" w14:paraId="04E01429" w14:textId="36105A48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Immunoglobulin replacement therapy: one size doesn’t fit all</w:t>
            </w:r>
          </w:p>
        </w:tc>
        <w:tc>
          <w:tcPr>
            <w:tcW w:w="1224" w:type="dxa"/>
            <w:tcMar/>
          </w:tcPr>
          <w:p w:rsidRPr="0073277F" w:rsidR="00782F55" w:rsidP="00782F55" w:rsidRDefault="00782F55" w14:paraId="237226B6" w14:textId="38CBF2A5">
            <w:pPr>
              <w:rPr>
                <w:bCs/>
              </w:rPr>
            </w:pPr>
          </w:p>
        </w:tc>
      </w:tr>
      <w:tr w:rsidR="00782F55" w:rsidTr="24EC654D" w14:paraId="26DBE30B" w14:textId="77777777">
        <w:tc>
          <w:tcPr>
            <w:tcW w:w="4077" w:type="dxa"/>
            <w:tcMar/>
          </w:tcPr>
          <w:p w:rsidRPr="003360EB" w:rsidR="00782F55" w:rsidP="00782F55" w:rsidRDefault="00782F55" w14:paraId="61350B60" w14:textId="684E3310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lastRenderedPageBreak/>
              <w:t>Immunoglobulin therapy: affected adults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4B023D83" w14:textId="105DEC77"/>
        </w:tc>
        <w:tc>
          <w:tcPr>
            <w:tcW w:w="4113" w:type="dxa"/>
            <w:tcMar/>
          </w:tcPr>
          <w:p w:rsidRPr="003360EB" w:rsidR="00782F55" w:rsidP="00782F55" w:rsidRDefault="00782F55" w14:paraId="2FFEAA0D" w14:textId="552A1667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SCIG infusions a practical guide for patients</w:t>
            </w:r>
          </w:p>
        </w:tc>
        <w:tc>
          <w:tcPr>
            <w:tcW w:w="1224" w:type="dxa"/>
            <w:tcMar/>
          </w:tcPr>
          <w:p w:rsidRPr="0073277F" w:rsidR="00782F55" w:rsidP="00782F55" w:rsidRDefault="00782F55" w14:paraId="57CE77EF" w14:textId="0328886D">
            <w:pPr>
              <w:rPr>
                <w:bCs/>
              </w:rPr>
            </w:pPr>
          </w:p>
        </w:tc>
      </w:tr>
      <w:tr w:rsidR="00782F55" w:rsidTr="24EC654D" w14:paraId="312945AA" w14:textId="77777777">
        <w:tc>
          <w:tcPr>
            <w:tcW w:w="4077" w:type="dxa"/>
            <w:tcMar/>
          </w:tcPr>
          <w:p w:rsidRPr="003360EB" w:rsidR="00782F55" w:rsidP="00782F55" w:rsidRDefault="00782F55" w14:paraId="5CA1E0F4" w14:textId="182AFE55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BMT – key questions to ask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493FE72D" w14:textId="7E454ED1"/>
        </w:tc>
        <w:tc>
          <w:tcPr>
            <w:tcW w:w="4113" w:type="dxa"/>
            <w:tcMar/>
          </w:tcPr>
          <w:p w:rsidRPr="003360EB" w:rsidR="00782F55" w:rsidP="00782F55" w:rsidRDefault="00782F55" w14:paraId="339490D3" w14:textId="4A5AA0DE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Haematopoietic stem cell transplantation</w:t>
            </w:r>
          </w:p>
        </w:tc>
        <w:tc>
          <w:tcPr>
            <w:tcW w:w="1224" w:type="dxa"/>
            <w:tcMar/>
          </w:tcPr>
          <w:p w:rsidRPr="0073277F" w:rsidR="00782F55" w:rsidP="00782F55" w:rsidRDefault="00782F55" w14:paraId="6584C292" w14:textId="45066C6E">
            <w:pPr>
              <w:rPr>
                <w:bCs/>
              </w:rPr>
            </w:pPr>
          </w:p>
        </w:tc>
      </w:tr>
      <w:tr w:rsidR="00782F55" w:rsidTr="24EC654D" w14:paraId="0EBFB05A" w14:textId="77777777">
        <w:trPr>
          <w:trHeight w:val="241"/>
        </w:trPr>
        <w:tc>
          <w:tcPr>
            <w:tcW w:w="4077" w:type="dxa"/>
            <w:tcBorders>
              <w:bottom w:val="single" w:color="000000" w:themeColor="text1" w:sz="8" w:space="0"/>
            </w:tcBorders>
            <w:tcMar/>
          </w:tcPr>
          <w:p w:rsidRPr="003360EB" w:rsidR="00782F55" w:rsidP="00782F55" w:rsidRDefault="00782F55" w14:paraId="17625072" w14:textId="4A48774C">
            <w:pPr>
              <w:rPr>
                <w:rFonts w:eastAsia="Calibri"/>
              </w:rPr>
            </w:pPr>
          </w:p>
        </w:tc>
        <w:tc>
          <w:tcPr>
            <w:tcW w:w="1042" w:type="dxa"/>
            <w:tcBorders>
              <w:bottom w:val="single" w:color="000000" w:themeColor="text1" w:sz="8" w:space="0"/>
            </w:tcBorders>
            <w:tcMar/>
          </w:tcPr>
          <w:p w:rsidRPr="00070374" w:rsidR="00782F55" w:rsidP="00782F55" w:rsidRDefault="00782F55" w14:paraId="31B4D60B" w14:textId="43EDB3F8"/>
        </w:tc>
        <w:tc>
          <w:tcPr>
            <w:tcW w:w="4113" w:type="dxa"/>
            <w:tcBorders>
              <w:bottom w:val="single" w:color="000000" w:themeColor="text1" w:sz="8" w:space="0"/>
            </w:tcBorders>
            <w:tcMar/>
          </w:tcPr>
          <w:p w:rsidRPr="003360EB" w:rsidR="00782F55" w:rsidP="00782F55" w:rsidRDefault="00782F55" w14:paraId="0184396B" w14:textId="356226A8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25">
              <w:r w:rsidRPr="539AF506">
                <w:rPr>
                  <w:rStyle w:val="Hyperlink"/>
                  <w:rFonts w:eastAsia="Calibri"/>
                </w:rPr>
                <w:t>Targeted therapies for PIDs</w:t>
              </w:r>
            </w:hyperlink>
          </w:p>
        </w:tc>
        <w:tc>
          <w:tcPr>
            <w:tcW w:w="1224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489B740B" w14:textId="227A7F99"/>
        </w:tc>
      </w:tr>
      <w:tr w:rsidR="00782F55" w:rsidTr="24EC654D" w14:paraId="23F2EA29" w14:textId="77777777">
        <w:trPr>
          <w:trHeight w:val="241"/>
        </w:trPr>
        <w:tc>
          <w:tcPr>
            <w:tcW w:w="4077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23C350EC" w14:textId="77204912">
            <w:pPr>
              <w:rPr>
                <w:rFonts w:eastAsia="Calibri"/>
              </w:rPr>
            </w:pPr>
          </w:p>
        </w:tc>
        <w:tc>
          <w:tcPr>
            <w:tcW w:w="1042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5FD47E2B" w14:textId="3D6C6FBD"/>
        </w:tc>
        <w:tc>
          <w:tcPr>
            <w:tcW w:w="4113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63B21065" w14:textId="443E7C72">
            <w:pPr>
              <w:rPr>
                <w:color w:val="00B2BA"/>
              </w:rPr>
            </w:pPr>
            <w:r w:rsidRPr="539AF506">
              <w:t>PIDS and Infections</w:t>
            </w:r>
          </w:p>
        </w:tc>
        <w:tc>
          <w:tcPr>
            <w:tcW w:w="1224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46415E4A" w14:textId="261A87E3"/>
        </w:tc>
      </w:tr>
      <w:tr w:rsidR="00782F55" w:rsidTr="24EC654D" w14:paraId="3C17EF50" w14:textId="77777777">
        <w:trPr>
          <w:trHeight w:val="241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EEECE1" w:themeFill="background2"/>
            <w:tcMar/>
          </w:tcPr>
          <w:p w:rsidRPr="003360EB" w:rsidR="00782F55" w:rsidP="00782F55" w:rsidRDefault="00782F55" w14:paraId="42D7901E" w14:textId="58C9398B">
            <w:pPr>
              <w:rPr>
                <w:rFonts w:eastAsia="Calibri" w:cstheme="minorHAnsi"/>
                <w:b/>
                <w:bCs/>
              </w:rPr>
            </w:pPr>
            <w:r w:rsidRPr="003360EB">
              <w:rPr>
                <w:rFonts w:eastAsia="Calibri" w:cstheme="minorHAnsi"/>
                <w:b/>
                <w:bCs/>
              </w:rPr>
              <w:t>Lifestyle resources</w:t>
            </w:r>
          </w:p>
        </w:tc>
        <w:tc>
          <w:tcPr>
            <w:tcW w:w="1042" w:type="dxa"/>
            <w:tcBorders>
              <w:top w:val="single" w:color="000000" w:themeColor="text1" w:sz="8" w:space="0"/>
              <w:left w:val="none" w:color="000000" w:themeColor="text1" w:sz="4" w:space="0"/>
              <w:bottom w:val="single" w:color="000000" w:themeColor="text1" w:sz="12" w:space="0"/>
              <w:right w:val="none" w:color="000000" w:themeColor="text1" w:sz="12" w:space="0"/>
            </w:tcBorders>
            <w:shd w:val="clear" w:color="auto" w:fill="EEECE1" w:themeFill="background2"/>
            <w:tcMar/>
          </w:tcPr>
          <w:p w:rsidRPr="00070374" w:rsidR="00782F55" w:rsidP="00782F55" w:rsidRDefault="00782F55" w14:paraId="62C0AEA8" w14:textId="0B28D9EB">
            <w:pPr>
              <w:rPr>
                <w:b/>
                <w:bCs/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none" w:color="000000" w:themeColor="text1" w:sz="12" w:space="0"/>
              <w:bottom w:val="single" w:color="000000" w:themeColor="text1" w:sz="12" w:space="0"/>
              <w:right w:val="none" w:color="000000" w:themeColor="text1" w:sz="4" w:space="0"/>
            </w:tcBorders>
            <w:shd w:val="clear" w:color="auto" w:fill="EEECE1" w:themeFill="background2"/>
            <w:tcMar/>
          </w:tcPr>
          <w:p w:rsidRPr="003360EB" w:rsidR="00782F55" w:rsidP="00782F55" w:rsidRDefault="001A1C88" w14:paraId="14F9421E" w14:textId="6444569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</w:t>
            </w:r>
            <w:r w:rsidRPr="003360EB">
              <w:rPr>
                <w:rFonts w:cstheme="minorHAnsi"/>
                <w:b/>
                <w:bCs/>
              </w:rPr>
              <w:t>IPOPI booklets</w:t>
            </w:r>
          </w:p>
        </w:tc>
        <w:tc>
          <w:tcPr>
            <w:tcW w:w="1224" w:type="dxa"/>
            <w:tcBorders>
              <w:top w:val="single" w:color="000000" w:themeColor="text1" w:sz="8" w:space="0"/>
              <w:left w:val="non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EEECE1" w:themeFill="background2"/>
            <w:tcMar/>
          </w:tcPr>
          <w:p w:rsidR="00782F55" w:rsidP="00782F55" w:rsidRDefault="00782F55" w14:paraId="396A3FA2" w14:textId="507DCD93"/>
        </w:tc>
      </w:tr>
      <w:tr w:rsidR="00782F55" w:rsidTr="24EC654D" w14:paraId="2F99C1C2" w14:textId="77777777">
        <w:trPr>
          <w:trHeight w:val="241"/>
        </w:trPr>
        <w:tc>
          <w:tcPr>
            <w:tcW w:w="4077" w:type="dxa"/>
            <w:tcBorders>
              <w:top w:val="single" w:color="000000" w:themeColor="text1" w:sz="12" w:space="0"/>
            </w:tcBorders>
            <w:tcMar/>
          </w:tcPr>
          <w:p w:rsidRPr="003360EB" w:rsidR="00782F55" w:rsidP="00782F55" w:rsidRDefault="00782F55" w14:paraId="6125D0AE" w14:textId="68B68E5C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Keeping well and healthy when you have an immunodeficiency</w:t>
            </w:r>
          </w:p>
        </w:tc>
        <w:tc>
          <w:tcPr>
            <w:tcW w:w="1042" w:type="dxa"/>
            <w:tcBorders>
              <w:top w:val="single" w:color="000000" w:themeColor="text1" w:sz="12" w:space="0"/>
            </w:tcBorders>
            <w:tcMar/>
          </w:tcPr>
          <w:p w:rsidRPr="00070374" w:rsidR="00782F55" w:rsidP="00782F55" w:rsidRDefault="00782F55" w14:paraId="02C38525" w14:textId="757B59E6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top w:val="single" w:color="000000" w:themeColor="text1" w:sz="12" w:space="0"/>
            </w:tcBorders>
            <w:tcMar/>
          </w:tcPr>
          <w:p w:rsidRPr="003360EB" w:rsidR="00782F55" w:rsidP="00782F55" w:rsidRDefault="00782F55" w14:paraId="21D79F6E" w14:textId="7E071223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PIDs: fertility and pregnancy</w:t>
            </w:r>
          </w:p>
        </w:tc>
        <w:tc>
          <w:tcPr>
            <w:tcW w:w="1224" w:type="dxa"/>
            <w:tcBorders>
              <w:top w:val="single" w:color="000000" w:themeColor="text1" w:sz="12" w:space="0"/>
            </w:tcBorders>
            <w:tcMar/>
          </w:tcPr>
          <w:p w:rsidR="00782F55" w:rsidP="00782F55" w:rsidRDefault="00782F55" w14:paraId="680C0146" w14:textId="054454B3"/>
        </w:tc>
      </w:tr>
      <w:tr w:rsidR="00782F55" w:rsidTr="24EC654D" w14:paraId="3766C888" w14:textId="77777777">
        <w:trPr>
          <w:trHeight w:val="241"/>
        </w:trPr>
        <w:tc>
          <w:tcPr>
            <w:tcW w:w="4077" w:type="dxa"/>
            <w:tcMar/>
          </w:tcPr>
          <w:p w:rsidRPr="003360EB" w:rsidR="00782F55" w:rsidP="00782F55" w:rsidRDefault="00782F55" w14:paraId="446B2EC4" w14:textId="25CCD997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Making the most of your appointments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5EEDECB8" w14:textId="3B3A205D">
            <w:pPr>
              <w:rPr>
                <w:color w:val="92D050"/>
              </w:rPr>
            </w:pPr>
          </w:p>
        </w:tc>
        <w:tc>
          <w:tcPr>
            <w:tcW w:w="4113" w:type="dxa"/>
            <w:tcMar/>
          </w:tcPr>
          <w:p w:rsidRPr="003360EB" w:rsidR="00782F55" w:rsidP="00782F55" w:rsidRDefault="00782F55" w14:paraId="689F2EAD" w14:textId="4D3FB658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Stay healthy</w:t>
            </w:r>
          </w:p>
        </w:tc>
        <w:tc>
          <w:tcPr>
            <w:tcW w:w="1224" w:type="dxa"/>
            <w:tcMar/>
          </w:tcPr>
          <w:p w:rsidR="00782F55" w:rsidP="00782F55" w:rsidRDefault="00782F55" w14:paraId="3DCE88E7" w14:textId="297217C4"/>
        </w:tc>
      </w:tr>
      <w:tr w:rsidR="00782F55" w:rsidTr="24EC654D" w14:paraId="16746AF0" w14:textId="77777777">
        <w:trPr>
          <w:trHeight w:val="241"/>
        </w:trPr>
        <w:tc>
          <w:tcPr>
            <w:tcW w:w="4077" w:type="dxa"/>
            <w:tcMar/>
          </w:tcPr>
          <w:p w:rsidRPr="003360EB" w:rsidR="00782F55" w:rsidP="00782F55" w:rsidRDefault="00782F55" w14:paraId="1DFC22A0" w14:textId="79B96AE2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Going on holiday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6CC90533" w14:textId="37401235">
            <w:pPr>
              <w:rPr>
                <w:color w:val="92D050"/>
              </w:rPr>
            </w:pPr>
          </w:p>
        </w:tc>
        <w:tc>
          <w:tcPr>
            <w:tcW w:w="4113" w:type="dxa"/>
            <w:tcMar/>
          </w:tcPr>
          <w:p w:rsidRPr="003360EB" w:rsidR="00782F55" w:rsidP="00782F55" w:rsidRDefault="00782F55" w14:paraId="76D974C1" w14:textId="51326249">
            <w:pPr>
              <w:rPr>
                <w:rFonts w:eastAsia="Calibr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Vaccines and PIDs</w:t>
            </w:r>
          </w:p>
        </w:tc>
        <w:tc>
          <w:tcPr>
            <w:tcW w:w="1224" w:type="dxa"/>
            <w:tcMar/>
          </w:tcPr>
          <w:p w:rsidR="00782F55" w:rsidP="00782F55" w:rsidRDefault="00782F55" w14:paraId="0F60FA71" w14:textId="77777777"/>
        </w:tc>
      </w:tr>
      <w:tr w:rsidR="00782F55" w:rsidTr="24EC654D" w14:paraId="7BA7F43C" w14:textId="77777777">
        <w:trPr>
          <w:trHeight w:val="241"/>
        </w:trPr>
        <w:tc>
          <w:tcPr>
            <w:tcW w:w="4077" w:type="dxa"/>
            <w:tcMar/>
          </w:tcPr>
          <w:p w:rsidRPr="003360EB" w:rsidR="00782F55" w:rsidP="00782F55" w:rsidRDefault="00782F55" w14:paraId="5138EC3C" w14:textId="33B09BF0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Insurance matters</w:t>
            </w:r>
          </w:p>
        </w:tc>
        <w:tc>
          <w:tcPr>
            <w:tcW w:w="1042" w:type="dxa"/>
            <w:tcMar/>
          </w:tcPr>
          <w:p w:rsidRPr="00070374" w:rsidR="00782F55" w:rsidP="00782F55" w:rsidRDefault="00782F55" w14:paraId="0FCBAAB8" w14:textId="1EF0E317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bottom w:val="single" w:color="000000" w:themeColor="text1" w:sz="8" w:space="0"/>
            </w:tcBorders>
            <w:tcMar/>
          </w:tcPr>
          <w:p w:rsidRPr="003360EB" w:rsidR="00782F55" w:rsidP="00782F55" w:rsidRDefault="00782F55" w14:paraId="1360FE0F" w14:textId="7431E342">
            <w:pPr>
              <w:rPr>
                <w:rFonts w:eastAsia="Calibri"/>
                <w:color w:val="000000" w:themeColor="text1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26">
              <w:r w:rsidRPr="539AF506">
                <w:rPr>
                  <w:rStyle w:val="Hyperlink"/>
                  <w:rFonts w:eastAsia="Calibri"/>
                </w:rPr>
                <w:t>PIDs and psychological management</w:t>
              </w:r>
            </w:hyperlink>
          </w:p>
        </w:tc>
        <w:tc>
          <w:tcPr>
            <w:tcW w:w="1224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0AFF352F" w14:textId="77777777"/>
        </w:tc>
      </w:tr>
      <w:tr w:rsidR="00782F55" w:rsidTr="24EC654D" w14:paraId="73D49585" w14:textId="77777777">
        <w:trPr>
          <w:trHeight w:val="241"/>
        </w:trPr>
        <w:tc>
          <w:tcPr>
            <w:tcW w:w="4077" w:type="dxa"/>
            <w:tcMar/>
          </w:tcPr>
          <w:p w:rsidRPr="003360EB" w:rsidR="00782F55" w:rsidP="00782F55" w:rsidRDefault="00782F55" w14:paraId="3A247F8A" w14:textId="52C3332F">
            <w:r w:rsidRPr="539AF506">
              <w:rPr>
                <w:rFonts w:eastAsia="Calibri"/>
              </w:rPr>
              <w:t>Life insurance</w:t>
            </w:r>
          </w:p>
        </w:tc>
        <w:tc>
          <w:tcPr>
            <w:tcW w:w="1042" w:type="dxa"/>
            <w:tcBorders>
              <w:right w:val="single" w:color="000000" w:themeColor="text1" w:sz="8" w:space="0"/>
            </w:tcBorders>
            <w:tcMar/>
          </w:tcPr>
          <w:p w:rsidRPr="00070374" w:rsidR="00782F55" w:rsidP="00782F55" w:rsidRDefault="00782F55" w14:paraId="253D9180" w14:textId="77777777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360EB" w:rsidR="00782F55" w:rsidP="00782F55" w:rsidRDefault="00782F55" w14:paraId="4603901A" w14:textId="49D6E681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Moving from child to adult care</w:t>
            </w:r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82F55" w:rsidP="00782F55" w:rsidRDefault="00782F55" w14:paraId="11BBFC8E" w14:textId="77777777">
            <w:pPr>
              <w:rPr>
                <w:b/>
                <w:bCs/>
              </w:rPr>
            </w:pPr>
          </w:p>
        </w:tc>
      </w:tr>
      <w:tr w:rsidR="00782F55" w:rsidTr="24EC654D" w14:paraId="309EED95" w14:textId="77777777">
        <w:trPr>
          <w:trHeight w:val="345"/>
        </w:trPr>
        <w:tc>
          <w:tcPr>
            <w:tcW w:w="4077" w:type="dxa"/>
            <w:tcMar/>
          </w:tcPr>
          <w:p w:rsidRPr="003360EB" w:rsidR="00782F55" w:rsidP="00782F55" w:rsidRDefault="00782F55" w14:paraId="19DCDEED" w14:textId="2C7EC301">
            <w:pPr>
              <w:rPr>
                <w:rFonts w:eastAsia="Calibri"/>
              </w:rPr>
            </w:pPr>
            <w:r w:rsidRPr="539AF506">
              <w:rPr>
                <w:rFonts w:eastAsia="Calibri"/>
              </w:rPr>
              <w:t>Your employment rights</w:t>
            </w:r>
          </w:p>
        </w:tc>
        <w:tc>
          <w:tcPr>
            <w:tcW w:w="1042" w:type="dxa"/>
            <w:tcMar/>
          </w:tcPr>
          <w:p w:rsidR="00782F55" w:rsidP="00782F55" w:rsidRDefault="00782F55" w14:paraId="6B74CD83" w14:textId="5B8DFFFA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bottom w:val="single" w:color="000000" w:themeColor="text1" w:sz="12"/>
            </w:tcBorders>
            <w:tcMar/>
          </w:tcPr>
          <w:p w:rsidRPr="003360EB" w:rsidR="00782F55" w:rsidP="00782F55" w:rsidRDefault="00782F55" w14:paraId="550E671D" w14:textId="64B61D52">
            <w:pPr>
              <w:rPr>
                <w:rFonts w:eastAsia="Aptos Narrow"/>
              </w:rPr>
            </w:pPr>
            <w:r w:rsidRPr="539AF506">
              <w:rPr>
                <w:rFonts w:eastAsia="Calibri"/>
                <w:color w:val="000000" w:themeColor="text1"/>
              </w:rPr>
              <w:t>A guide for schools</w:t>
            </w:r>
          </w:p>
        </w:tc>
        <w:tc>
          <w:tcPr>
            <w:tcW w:w="1224" w:type="dxa"/>
            <w:tcBorders>
              <w:top w:val="single" w:color="000000" w:themeColor="text1" w:sz="8" w:space="0"/>
              <w:bottom w:val="single" w:color="000000" w:themeColor="text1" w:sz="12"/>
            </w:tcBorders>
            <w:tcMar/>
          </w:tcPr>
          <w:p w:rsidR="00782F55" w:rsidP="00782F55" w:rsidRDefault="00782F55" w14:paraId="41ECBA0B" w14:textId="0F982A3D"/>
        </w:tc>
      </w:tr>
      <w:tr w:rsidR="00782F55" w:rsidTr="24EC654D" w14:paraId="107E3474" w14:textId="77777777">
        <w:trPr>
          <w:trHeight w:val="300"/>
        </w:trPr>
        <w:tc>
          <w:tcPr>
            <w:tcW w:w="4077" w:type="dxa"/>
            <w:tcMar/>
          </w:tcPr>
          <w:p w:rsidRPr="003360EB" w:rsidR="00782F55" w:rsidP="00782F55" w:rsidRDefault="00782F55" w14:paraId="5D0D3EB4" w14:textId="6F5E97F5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The ageing immune system</w:t>
            </w:r>
          </w:p>
        </w:tc>
        <w:tc>
          <w:tcPr>
            <w:tcW w:w="1042" w:type="dxa"/>
            <w:tcBorders>
              <w:right w:val="single" w:color="000000" w:themeColor="text1" w:sz="12"/>
            </w:tcBorders>
            <w:tcMar/>
          </w:tcPr>
          <w:p w:rsidR="00782F55" w:rsidP="00782F55" w:rsidRDefault="00782F55" w14:paraId="05CA910E" w14:textId="521C92D2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none" w:color="000000" w:themeColor="text1" w:sz="4"/>
            </w:tcBorders>
            <w:shd w:val="clear" w:color="auto" w:fill="EEECE1" w:themeFill="background2"/>
            <w:tcMar/>
          </w:tcPr>
          <w:p w:rsidRPr="003360EB" w:rsidR="00782F55" w:rsidP="00782F55" w:rsidRDefault="00782F55" w14:paraId="3BF0D207" w14:textId="3F7A4F4F">
            <w:pPr>
              <w:rPr>
                <w:rFonts w:eastAsia="Calibri"/>
              </w:rPr>
            </w:pPr>
            <w:r w:rsidRPr="24EC654D" w:rsidR="00782F55">
              <w:rPr>
                <w:rFonts w:eastAsia="Calibri" w:cs="Calibri" w:cstheme="minorAscii"/>
                <w:b w:val="1"/>
                <w:bCs w:val="1"/>
                <w:color w:val="000000" w:themeColor="text1" w:themeTint="FF" w:themeShade="FF"/>
              </w:rPr>
              <w:t>For medical professionals</w:t>
            </w:r>
          </w:p>
        </w:tc>
        <w:tc>
          <w:tcPr>
            <w:tcW w:w="1224" w:type="dxa"/>
            <w:tcBorders>
              <w:top w:val="single" w:color="000000" w:themeColor="text1" w:sz="12"/>
              <w:left w:val="none" w:color="000000" w:themeColor="text1" w:sz="4"/>
              <w:bottom w:val="single" w:color="000000" w:themeColor="text1" w:sz="12"/>
              <w:right w:val="single" w:color="000000" w:themeColor="text1" w:sz="12"/>
            </w:tcBorders>
            <w:shd w:val="clear" w:color="auto" w:fill="EEECE1" w:themeFill="background2"/>
            <w:tcMar/>
          </w:tcPr>
          <w:p w:rsidR="00782F55" w:rsidP="00782F55" w:rsidRDefault="00782F55" w14:paraId="76D2319A" w14:textId="410AA3D8"/>
        </w:tc>
      </w:tr>
      <w:tr w:rsidR="00782F55" w:rsidTr="24EC654D" w14:paraId="0B68909A" w14:textId="77777777">
        <w:trPr>
          <w:trHeight w:val="300"/>
        </w:trPr>
        <w:tc>
          <w:tcPr>
            <w:tcW w:w="4077" w:type="dxa"/>
            <w:tcMar/>
          </w:tcPr>
          <w:p w:rsidRPr="003360EB" w:rsidR="00782F55" w:rsidP="00782F55" w:rsidRDefault="00782F55" w14:paraId="0EE1CE2D" w14:textId="585B499A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Carers leaflet</w:t>
            </w:r>
          </w:p>
        </w:tc>
        <w:tc>
          <w:tcPr>
            <w:tcW w:w="1042" w:type="dxa"/>
            <w:tcMar/>
          </w:tcPr>
          <w:p w:rsidR="00782F55" w:rsidP="00782F55" w:rsidRDefault="00782F55" w14:paraId="52CA4673" w14:textId="094DA3E4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top w:val="single" w:color="000000" w:themeColor="text1" w:sz="12"/>
            </w:tcBorders>
            <w:tcMar/>
          </w:tcPr>
          <w:p w:rsidRPr="003360EB" w:rsidR="00782F55" w:rsidP="00782F55" w:rsidRDefault="00782F55" w14:paraId="70169BF6" w14:textId="5092E7FE">
            <w:pPr>
              <w:rPr>
                <w:rFonts w:eastAsia="Calibri"/>
              </w:rPr>
            </w:pPr>
            <w:r w:rsidRPr="539AF506">
              <w:rPr>
                <w:rFonts w:eastAsia="Aptos Narrow"/>
                <w:color w:val="242424"/>
              </w:rPr>
              <w:t>*</w:t>
            </w:r>
            <w:hyperlink r:id="rId27">
              <w:r w:rsidRPr="539AF506">
                <w:rPr>
                  <w:rStyle w:val="Hyperlink"/>
                  <w:rFonts w:eastAsia="Aptos Narrow"/>
                </w:rPr>
                <w:t>A guide for internal specialists</w:t>
              </w:r>
            </w:hyperlink>
          </w:p>
        </w:tc>
        <w:tc>
          <w:tcPr>
            <w:tcW w:w="1224" w:type="dxa"/>
            <w:tcBorders>
              <w:top w:val="single" w:color="000000" w:themeColor="text1" w:sz="12"/>
            </w:tcBorders>
            <w:tcMar/>
          </w:tcPr>
          <w:p w:rsidR="00782F55" w:rsidP="00782F55" w:rsidRDefault="00782F55" w14:paraId="13411639" w14:textId="562FB27A"/>
        </w:tc>
      </w:tr>
      <w:tr w:rsidR="00782F55" w:rsidTr="24EC654D" w14:paraId="5B57A5FF" w14:textId="77777777">
        <w:trPr>
          <w:trHeight w:val="300"/>
        </w:trPr>
        <w:tc>
          <w:tcPr>
            <w:tcW w:w="4077" w:type="dxa"/>
            <w:tcMar/>
          </w:tcPr>
          <w:p w:rsidRPr="003360EB" w:rsidR="00782F55" w:rsidP="00782F55" w:rsidRDefault="00782F55" w14:paraId="36EDCABB" w14:textId="72326BC9">
            <w:r w:rsidRPr="539AF506">
              <w:rPr>
                <w:rFonts w:eastAsia="Calibri"/>
              </w:rPr>
              <w:t>Taking control of your healthcare</w:t>
            </w:r>
          </w:p>
        </w:tc>
        <w:tc>
          <w:tcPr>
            <w:tcW w:w="1042" w:type="dxa"/>
            <w:tcMar/>
          </w:tcPr>
          <w:p w:rsidR="00782F55" w:rsidP="00782F55" w:rsidRDefault="00782F55" w14:paraId="510A91D5" w14:textId="1BB42BB3">
            <w:pPr>
              <w:rPr>
                <w:color w:val="92D050"/>
              </w:rPr>
            </w:pPr>
          </w:p>
        </w:tc>
        <w:tc>
          <w:tcPr>
            <w:tcW w:w="4113" w:type="dxa"/>
            <w:tcMar/>
          </w:tcPr>
          <w:p w:rsidRPr="003360EB" w:rsidR="00782F55" w:rsidP="00782F55" w:rsidRDefault="00782F55" w14:paraId="15156605" w14:textId="2EDAECA4">
            <w:pPr>
              <w:rPr>
                <w:rFonts w:eastAsia="Calibr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*</w:t>
            </w:r>
            <w:hyperlink r:id="rId28">
              <w:r w:rsidRPr="003360EB">
                <w:rPr>
                  <w:rStyle w:val="Hyperlink"/>
                  <w:rFonts w:eastAsia="Calibri" w:cstheme="minorHAnsi"/>
                </w:rPr>
                <w:t>A guide for gastroenterologists</w:t>
              </w:r>
            </w:hyperlink>
          </w:p>
        </w:tc>
        <w:tc>
          <w:tcPr>
            <w:tcW w:w="1224" w:type="dxa"/>
            <w:tcMar/>
          </w:tcPr>
          <w:p w:rsidR="00782F55" w:rsidP="00782F55" w:rsidRDefault="00782F55" w14:paraId="402D85D2" w14:textId="55F517A9"/>
        </w:tc>
      </w:tr>
      <w:tr w:rsidR="00782F55" w:rsidTr="24EC654D" w14:paraId="4A103622" w14:textId="77777777">
        <w:trPr>
          <w:trHeight w:val="300"/>
        </w:trPr>
        <w:tc>
          <w:tcPr>
            <w:tcW w:w="4077" w:type="dxa"/>
            <w:tcMar/>
          </w:tcPr>
          <w:p w:rsidRPr="003360EB" w:rsidR="00782F55" w:rsidP="00782F55" w:rsidRDefault="00782F55" w14:paraId="79E0754A" w14:textId="52488665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Looking after your lungs</w:t>
            </w:r>
          </w:p>
        </w:tc>
        <w:tc>
          <w:tcPr>
            <w:tcW w:w="1042" w:type="dxa"/>
            <w:tcMar/>
          </w:tcPr>
          <w:p w:rsidR="00782F55" w:rsidP="00782F55" w:rsidRDefault="00782F55" w14:paraId="13E86B71" w14:textId="7A79754C">
            <w:pPr>
              <w:rPr>
                <w:color w:val="92D050"/>
              </w:rPr>
            </w:pPr>
          </w:p>
        </w:tc>
        <w:tc>
          <w:tcPr>
            <w:tcW w:w="4113" w:type="dxa"/>
            <w:tcMar/>
          </w:tcPr>
          <w:p w:rsidRPr="003360EB" w:rsidR="00782F55" w:rsidP="00782F55" w:rsidRDefault="00782F55" w14:paraId="6FBF4F37" w14:textId="1FB5229A">
            <w:pPr>
              <w:rPr>
                <w:rFonts w:eastAsia="Calibri"/>
              </w:rPr>
            </w:pPr>
            <w:r w:rsidRPr="003360EB">
              <w:rPr>
                <w:rFonts w:eastAsia="Calibri" w:cstheme="minorHAnsi"/>
                <w:color w:val="000000" w:themeColor="text1"/>
              </w:rPr>
              <w:t>*</w:t>
            </w:r>
            <w:hyperlink r:id="rId29">
              <w:r w:rsidRPr="003360EB">
                <w:rPr>
                  <w:rStyle w:val="Hyperlink"/>
                  <w:rFonts w:eastAsia="Calibri" w:cstheme="minorHAnsi"/>
                </w:rPr>
                <w:t>A guide for pulmonologists</w:t>
              </w:r>
            </w:hyperlink>
          </w:p>
        </w:tc>
        <w:tc>
          <w:tcPr>
            <w:tcW w:w="1224" w:type="dxa"/>
            <w:tcMar/>
          </w:tcPr>
          <w:p w:rsidR="00782F55" w:rsidP="00782F55" w:rsidRDefault="00782F55" w14:paraId="12C04DB2" w14:textId="5428C343"/>
        </w:tc>
      </w:tr>
      <w:tr w:rsidR="00782F55" w:rsidTr="24EC654D" w14:paraId="17E5759B" w14:textId="77777777">
        <w:trPr>
          <w:trHeight w:val="300"/>
        </w:trPr>
        <w:tc>
          <w:tcPr>
            <w:tcW w:w="4077" w:type="dxa"/>
            <w:tcBorders>
              <w:bottom w:val="single" w:color="000000" w:themeColor="text1" w:sz="8" w:space="0"/>
            </w:tcBorders>
            <w:tcMar/>
          </w:tcPr>
          <w:p w:rsidRPr="003360EB" w:rsidR="00782F55" w:rsidP="00782F55" w:rsidRDefault="00782F55" w14:paraId="1DE78C46" w14:textId="385A27B7">
            <w:pPr>
              <w:rPr>
                <w:rFonts w:ascii="Calibri" w:hAnsi="Calibri" w:eastAsia="Calibri" w:cs="Calibri"/>
              </w:rPr>
            </w:pPr>
            <w:r w:rsidRPr="539AF506">
              <w:rPr>
                <w:rFonts w:ascii="Calibri" w:hAnsi="Calibri" w:eastAsia="Calibri" w:cs="Calibri"/>
                <w:color w:val="000000" w:themeColor="text1"/>
              </w:rPr>
              <w:t>Working with your GP</w:t>
            </w:r>
          </w:p>
        </w:tc>
        <w:tc>
          <w:tcPr>
            <w:tcW w:w="1042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6201E497" w14:textId="1A1BA146">
            <w:pPr>
              <w:rPr>
                <w:color w:val="92D050"/>
              </w:rPr>
            </w:pPr>
          </w:p>
        </w:tc>
        <w:tc>
          <w:tcPr>
            <w:tcW w:w="4113" w:type="dxa"/>
            <w:tcBorders>
              <w:bottom w:val="single" w:color="000000" w:themeColor="text1" w:sz="8" w:space="0"/>
            </w:tcBorders>
            <w:tcMar/>
          </w:tcPr>
          <w:p w:rsidRPr="003360EB" w:rsidR="00782F55" w:rsidP="00782F55" w:rsidRDefault="00782F55" w14:paraId="55E0A0B6" w14:textId="02FD2B51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30">
              <w:r w:rsidRPr="539AF506">
                <w:rPr>
                  <w:rStyle w:val="Hyperlink"/>
                  <w:rFonts w:eastAsia="Calibri"/>
                </w:rPr>
                <w:t>A guide for hepatologists</w:t>
              </w:r>
            </w:hyperlink>
          </w:p>
        </w:tc>
        <w:tc>
          <w:tcPr>
            <w:tcW w:w="1224" w:type="dxa"/>
            <w:tcBorders>
              <w:bottom w:val="single" w:color="000000" w:themeColor="text1" w:sz="8" w:space="0"/>
            </w:tcBorders>
            <w:tcMar/>
          </w:tcPr>
          <w:p w:rsidR="00782F55" w:rsidP="00782F55" w:rsidRDefault="00782F55" w14:paraId="587C146B" w14:textId="30DC3A9C"/>
        </w:tc>
      </w:tr>
      <w:tr w:rsidR="00782F55" w:rsidTr="24EC654D" w14:paraId="06B5C8AC" w14:textId="77777777">
        <w:trPr>
          <w:trHeight w:val="300"/>
        </w:trPr>
        <w:tc>
          <w:tcPr>
            <w:tcW w:w="4077" w:type="dxa"/>
            <w:tcBorders>
              <w:top w:val="single" w:color="000000" w:themeColor="text1" w:sz="8" w:space="0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Pr="003360EB" w:rsidR="00782F55" w:rsidP="00782F55" w:rsidRDefault="00782F55" w14:paraId="083BF54C" w14:textId="48DBFDDC">
            <w:pPr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color="000000" w:themeColor="text1" w:sz="8" w:space="0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00782F55" w:rsidP="00782F55" w:rsidRDefault="00782F55" w14:paraId="4BD6DE9D" w14:textId="078DE9D1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color="000000" w:themeColor="text1" w:sz="8" w:space="0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Pr="003360EB" w:rsidR="00782F55" w:rsidP="00782F55" w:rsidRDefault="00782F55" w14:paraId="5D68FC62" w14:textId="684F9830">
            <w:pPr>
              <w:rPr>
                <w:rFonts w:eastAsia="Calibri"/>
              </w:rPr>
            </w:pPr>
            <w:r w:rsidRPr="539AF506">
              <w:rPr>
                <w:rFonts w:eastAsia="Calibri"/>
                <w:color w:val="000000" w:themeColor="text1"/>
              </w:rPr>
              <w:t>*</w:t>
            </w:r>
            <w:hyperlink r:id="rId31">
              <w:r w:rsidRPr="539AF506">
                <w:rPr>
                  <w:rStyle w:val="Hyperlink"/>
                  <w:rFonts w:ascii="Calibri" w:hAnsi="Calibri" w:eastAsia="Calibri" w:cs="Calibri"/>
                </w:rPr>
                <w:t>A guide for GPs</w:t>
              </w:r>
            </w:hyperlink>
          </w:p>
        </w:tc>
        <w:tc>
          <w:tcPr>
            <w:tcW w:w="1224" w:type="dxa"/>
            <w:tcBorders>
              <w:top w:val="single" w:color="000000" w:themeColor="text1" w:sz="8" w:space="0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00782F55" w:rsidP="00782F55" w:rsidRDefault="00782F55" w14:paraId="498829C8" w14:textId="6E47C3B9"/>
        </w:tc>
      </w:tr>
    </w:tbl>
    <w:p w:rsidRPr="00740BF7" w:rsidR="008C75DE" w:rsidP="24EC654D" w:rsidRDefault="058CFD57" w14:paraId="3BD68BED" w14:textId="62D6CD72">
      <w:pPr>
        <w:pStyle w:val="Normal"/>
        <w:rPr>
          <w:b w:val="1"/>
          <w:bCs w:val="1"/>
          <w:color w:val="4BACC6" w:themeColor="accent5" w:themeTint="FF" w:themeShade="FF"/>
          <w:sz w:val="28"/>
          <w:szCs w:val="28"/>
        </w:rPr>
      </w:pPr>
    </w:p>
    <w:p w:rsidRPr="00740BF7" w:rsidR="008C75DE" w:rsidP="24EC654D" w:rsidRDefault="058CFD57" w14:paraId="58D3B619" w14:textId="255E99FE">
      <w:pPr>
        <w:pStyle w:val="Normal"/>
        <w:rPr>
          <w:b w:val="1"/>
          <w:bCs w:val="1"/>
        </w:rPr>
      </w:pPr>
      <w:bookmarkStart w:name="_Hlk48300283" w:id="3"/>
      <w:bookmarkEnd w:id="3"/>
      <w:r w:rsidRPr="24EC654D" w:rsidR="058CFD57">
        <w:rPr>
          <w:b w:val="1"/>
          <w:bCs w:val="1"/>
          <w:color w:val="4BACC6" w:themeColor="accent5" w:themeTint="FF" w:themeShade="FF"/>
          <w:sz w:val="28"/>
          <w:szCs w:val="28"/>
        </w:rPr>
        <w:t>Posters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9763D" w:rsidTr="24EC654D" w14:paraId="767DFE71" w14:textId="77777777">
        <w:tc>
          <w:tcPr>
            <w:tcW w:w="3485" w:type="dxa"/>
            <w:tcMar/>
          </w:tcPr>
          <w:p w:rsidR="0039763D" w:rsidP="0044788C" w:rsidRDefault="00794156" w14:paraId="702361FC" w14:textId="517DA94D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Poster topic </w:t>
            </w:r>
          </w:p>
        </w:tc>
        <w:tc>
          <w:tcPr>
            <w:tcW w:w="3485" w:type="dxa"/>
            <w:tcMar/>
          </w:tcPr>
          <w:p w:rsidR="0039763D" w:rsidP="0044788C" w:rsidRDefault="00794156" w14:paraId="1872EFBE" w14:textId="70F0638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Number required </w:t>
            </w:r>
          </w:p>
        </w:tc>
        <w:tc>
          <w:tcPr>
            <w:tcW w:w="3486" w:type="dxa"/>
            <w:tcMar/>
          </w:tcPr>
          <w:p w:rsidR="0039763D" w:rsidP="0044788C" w:rsidRDefault="0044788C" w14:paraId="0C6414C8" w14:textId="7FD3769C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>Size A4 or A3</w:t>
            </w:r>
          </w:p>
        </w:tc>
      </w:tr>
      <w:tr w:rsidR="0039763D" w:rsidTr="24EC654D" w14:paraId="29CE5028" w14:textId="77777777">
        <w:trPr>
          <w:trHeight w:val="300"/>
        </w:trPr>
        <w:tc>
          <w:tcPr>
            <w:tcW w:w="3485" w:type="dxa"/>
            <w:tcMar/>
          </w:tcPr>
          <w:p w:rsidRPr="00805026" w:rsidR="0039763D" w:rsidP="0044788C" w:rsidRDefault="00640BF2" w14:paraId="477A6AE5" w14:textId="6FAF6117">
            <w:pPr>
              <w:jc w:val="center"/>
              <w:rPr>
                <w:color w:val="4BACC6" w:themeColor="accent5"/>
              </w:rPr>
            </w:pPr>
            <w:hyperlink w:history="1" r:id="rId32">
              <w:r w:rsidRPr="00805026">
                <w:rPr>
                  <w:rStyle w:val="Hyperlink"/>
                </w:rPr>
                <w:t>Immunodeficiency UK posters</w:t>
              </w:r>
            </w:hyperlink>
            <w:r w:rsidRPr="00805026">
              <w:t xml:space="preserve"> </w:t>
            </w:r>
            <w:r w:rsidR="00C2529C">
              <w:t>*</w:t>
            </w:r>
          </w:p>
        </w:tc>
        <w:tc>
          <w:tcPr>
            <w:tcW w:w="3485" w:type="dxa"/>
            <w:tcMar/>
          </w:tcPr>
          <w:p w:rsidR="0039763D" w:rsidP="0044788C" w:rsidRDefault="0039763D" w14:paraId="3E63AD08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  <w:tcMar/>
          </w:tcPr>
          <w:p w:rsidR="0039763D" w:rsidP="0044788C" w:rsidRDefault="0039763D" w14:paraId="10F1DD95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24EC654D" w14:paraId="46C13D78" w14:textId="77777777">
        <w:trPr>
          <w:trHeight w:val="302"/>
        </w:trPr>
        <w:tc>
          <w:tcPr>
            <w:tcW w:w="3485" w:type="dxa"/>
            <w:tcMar/>
          </w:tcPr>
          <w:p w:rsidRPr="007324E3" w:rsidR="00794156" w:rsidP="0044788C" w:rsidRDefault="007324E3" w14:paraId="57616E00" w14:textId="7C7C8B1E">
            <w:pPr>
              <w:jc w:val="center"/>
            </w:pPr>
            <w:hyperlink w:history="1" r:id="rId33">
              <w:r w:rsidRPr="00722797">
                <w:rPr>
                  <w:rStyle w:val="Hyperlink"/>
                </w:rPr>
                <w:t>What are PIDs?</w:t>
              </w:r>
            </w:hyperlink>
          </w:p>
        </w:tc>
        <w:tc>
          <w:tcPr>
            <w:tcW w:w="3485" w:type="dxa"/>
            <w:tcMar/>
          </w:tcPr>
          <w:p w:rsidR="00794156" w:rsidP="0044788C" w:rsidRDefault="00794156" w14:paraId="4FC5D994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  <w:tcMar/>
          </w:tcPr>
          <w:p w:rsidR="00794156" w:rsidP="0044788C" w:rsidRDefault="00794156" w14:paraId="7438EBF6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24EC654D" w14:paraId="018DC8D2" w14:textId="77777777">
        <w:trPr>
          <w:trHeight w:val="302"/>
        </w:trPr>
        <w:tc>
          <w:tcPr>
            <w:tcW w:w="3485" w:type="dxa"/>
            <w:tcMar/>
          </w:tcPr>
          <w:p w:rsidRPr="007324E3" w:rsidR="00794156" w:rsidP="0044788C" w:rsidRDefault="00432F35" w14:paraId="0191A845" w14:textId="590C8C92">
            <w:pPr>
              <w:jc w:val="center"/>
            </w:pPr>
            <w:hyperlink w:history="1" r:id="rId34">
              <w:r w:rsidRPr="00FE7597">
                <w:rPr>
                  <w:rStyle w:val="Hyperlink"/>
                </w:rPr>
                <w:t>10 Warning signs of PID</w:t>
              </w:r>
            </w:hyperlink>
          </w:p>
        </w:tc>
        <w:tc>
          <w:tcPr>
            <w:tcW w:w="3485" w:type="dxa"/>
            <w:tcMar/>
          </w:tcPr>
          <w:p w:rsidR="00794156" w:rsidP="0044788C" w:rsidRDefault="00794156" w14:paraId="4BF10E32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  <w:tcMar/>
          </w:tcPr>
          <w:p w:rsidR="00794156" w:rsidP="0044788C" w:rsidRDefault="00794156" w14:paraId="79BA77AB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24EC654D" w14:paraId="3FC2A7AA" w14:textId="77777777">
        <w:trPr>
          <w:trHeight w:val="302"/>
        </w:trPr>
        <w:tc>
          <w:tcPr>
            <w:tcW w:w="3485" w:type="dxa"/>
            <w:tcMar/>
          </w:tcPr>
          <w:p w:rsidRPr="007324E3" w:rsidR="00794156" w:rsidP="0044788C" w:rsidRDefault="007324E3" w14:paraId="70CAC287" w14:textId="60E6180C">
            <w:pPr>
              <w:jc w:val="center"/>
            </w:pPr>
            <w:hyperlink w:history="1" r:id="rId35">
              <w:r w:rsidRPr="0091253F">
                <w:rPr>
                  <w:rStyle w:val="Hyperlink"/>
                </w:rPr>
                <w:t>Treatment for PIDs</w:t>
              </w:r>
            </w:hyperlink>
          </w:p>
        </w:tc>
        <w:tc>
          <w:tcPr>
            <w:tcW w:w="3485" w:type="dxa"/>
            <w:tcMar/>
          </w:tcPr>
          <w:p w:rsidR="00794156" w:rsidP="0044788C" w:rsidRDefault="00794156" w14:paraId="2D95B03A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  <w:tcMar/>
          </w:tcPr>
          <w:p w:rsidR="00794156" w:rsidP="0044788C" w:rsidRDefault="00794156" w14:paraId="62966C39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</w:tbl>
    <w:p w:rsidRPr="00B11E79" w:rsidR="00C2529C" w:rsidP="00C2529C" w:rsidRDefault="00C2529C" w14:paraId="5501494D" w14:textId="23F55DD2">
      <w:pPr>
        <w:pStyle w:val="ListParagraph"/>
        <w:ind w:left="1080"/>
        <w:rPr>
          <w:sz w:val="24"/>
          <w:szCs w:val="24"/>
        </w:rPr>
      </w:pPr>
      <w:r w:rsidRPr="00B11E79">
        <w:rPr>
          <w:sz w:val="24"/>
          <w:szCs w:val="24"/>
        </w:rPr>
        <w:t>*</w:t>
      </w:r>
      <w:r w:rsidRPr="00B11E79" w:rsidR="00B11E79">
        <w:rPr>
          <w:sz w:val="24"/>
          <w:szCs w:val="24"/>
        </w:rPr>
        <w:t>There</w:t>
      </w:r>
      <w:r w:rsidRPr="00B11E79">
        <w:rPr>
          <w:sz w:val="24"/>
          <w:szCs w:val="24"/>
        </w:rPr>
        <w:t xml:space="preserve"> are 5 cho</w:t>
      </w:r>
      <w:r w:rsidRPr="00B11E79" w:rsidR="00B11E79">
        <w:rPr>
          <w:sz w:val="24"/>
          <w:szCs w:val="24"/>
        </w:rPr>
        <w:t>ices – please tell us which one(s) you would like</w:t>
      </w:r>
    </w:p>
    <w:p w:rsidR="539AF506" w:rsidRDefault="00A5631A" w14:paraId="01C91052" w14:textId="219B2EBA">
      <w:r>
        <w:t xml:space="preserve">You can contact us and return your order form </w:t>
      </w:r>
      <w:r w:rsidR="00545FE7">
        <w:t>by emailing</w:t>
      </w:r>
      <w:r w:rsidR="00EE40C3">
        <w:t xml:space="preserve"> </w:t>
      </w:r>
      <w:hyperlink r:id="rId36">
        <w:r w:rsidRPr="539AF506" w:rsidR="00EE40C3">
          <w:rPr>
            <w:rStyle w:val="Hyperlink"/>
          </w:rPr>
          <w:t>hello@immunodeficiencyuk.org</w:t>
        </w:r>
      </w:hyperlink>
      <w:r w:rsidR="0047590E">
        <w:t xml:space="preserve">.  </w:t>
      </w:r>
      <w:r>
        <w:br/>
      </w:r>
      <w:r w:rsidR="00B714F0">
        <w:t xml:space="preserve">You can view these resources at: </w:t>
      </w:r>
      <w:hyperlink r:id="rId37">
        <w:r w:rsidRPr="539AF506" w:rsidR="00EE40C3">
          <w:rPr>
            <w:rStyle w:val="Hyperlink"/>
          </w:rPr>
          <w:t>Immunodeficiency UK - Resources for patients, carers and professionals</w:t>
        </w:r>
      </w:hyperlink>
    </w:p>
    <w:p w:rsidRPr="0047590E" w:rsidR="006B54BE" w:rsidP="006B54BE" w:rsidRDefault="006B54BE" w14:paraId="06EEF275" w14:textId="77777777">
      <w:r w:rsidRPr="00047BDD">
        <w:rPr>
          <w:b/>
          <w:sz w:val="28"/>
        </w:rPr>
        <w:t>Information on where to send material: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10598"/>
      </w:tblGrid>
      <w:tr w:rsidR="009C6E03" w:rsidTr="24EC654D" w14:paraId="312D792C" w14:textId="77777777">
        <w:trPr>
          <w:trHeight w:val="2010"/>
        </w:trPr>
        <w:tc>
          <w:tcPr>
            <w:tcW w:w="10598" w:type="dxa"/>
            <w:tcMar/>
          </w:tcPr>
          <w:p w:rsidR="009C6E03" w:rsidP="00D740CA" w:rsidRDefault="74637217" w14:paraId="17D81CFE" w14:textId="18640387">
            <w:pPr>
              <w:rPr>
                <w:b/>
                <w:sz w:val="24"/>
              </w:rPr>
            </w:pPr>
            <w:r w:rsidRPr="1BD32765">
              <w:rPr>
                <w:b/>
                <w:bCs/>
                <w:sz w:val="24"/>
                <w:szCs w:val="24"/>
              </w:rPr>
              <w:t>Name and a</w:t>
            </w:r>
            <w:r w:rsidRPr="1BD32765" w:rsidR="11B4129C">
              <w:rPr>
                <w:b/>
                <w:bCs/>
                <w:sz w:val="24"/>
                <w:szCs w:val="24"/>
              </w:rPr>
              <w:t>ddress</w:t>
            </w:r>
          </w:p>
          <w:p w:rsidRPr="00AA3BA5" w:rsidR="00577191" w:rsidP="33034C3B" w:rsidRDefault="00577191" w14:paraId="2D8BAD17" w14:textId="39FA82F5">
            <w:pPr>
              <w:rPr>
                <w:b/>
                <w:bCs/>
                <w:sz w:val="24"/>
                <w:szCs w:val="24"/>
              </w:rPr>
            </w:pPr>
          </w:p>
          <w:p w:rsidRPr="00AA3BA5" w:rsidR="000A7D60" w:rsidP="33034C3B" w:rsidRDefault="000A7D60" w14:paraId="64C2B451" w14:textId="6A1418DD">
            <w:pPr>
              <w:rPr>
                <w:b/>
                <w:bCs/>
                <w:sz w:val="24"/>
                <w:szCs w:val="24"/>
              </w:rPr>
            </w:pPr>
          </w:p>
          <w:p w:rsidR="001A1C88" w:rsidP="24EC654D" w:rsidRDefault="001A1C88" w14:paraId="3A008D0A" w14:textId="430FF0C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001A1C88" w:rsidP="33034C3B" w:rsidRDefault="001A1C88" w14:paraId="36E7B40F" w14:textId="77777777">
            <w:pPr>
              <w:rPr>
                <w:b/>
                <w:bCs/>
                <w:sz w:val="24"/>
                <w:szCs w:val="24"/>
              </w:rPr>
            </w:pPr>
          </w:p>
          <w:p w:rsidRPr="00AA3BA5" w:rsidR="001A1C88" w:rsidP="33034C3B" w:rsidRDefault="001A1C88" w14:paraId="2553CEF8" w14:textId="77777777">
            <w:pPr>
              <w:rPr>
                <w:b/>
                <w:bCs/>
                <w:sz w:val="24"/>
                <w:szCs w:val="24"/>
              </w:rPr>
            </w:pPr>
          </w:p>
          <w:p w:rsidRPr="00AA3BA5" w:rsidR="000A7D60" w:rsidP="33034C3B" w:rsidRDefault="000A7D60" w14:paraId="2ED80B12" w14:textId="0A2E31D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6E03" w:rsidTr="24EC654D" w14:paraId="4806159A" w14:textId="77777777">
        <w:tc>
          <w:tcPr>
            <w:tcW w:w="10598" w:type="dxa"/>
            <w:tcMar/>
          </w:tcPr>
          <w:p w:rsidRPr="00AA3BA5" w:rsidR="009C6E03" w:rsidP="33034C3B" w:rsidRDefault="11B4129C" w14:paraId="388E5956" w14:textId="056F30EC">
            <w:pPr>
              <w:rPr>
                <w:b/>
                <w:bCs/>
                <w:sz w:val="24"/>
                <w:szCs w:val="24"/>
              </w:rPr>
            </w:pPr>
            <w:r w:rsidRPr="1BD32765">
              <w:rPr>
                <w:b/>
                <w:bCs/>
                <w:sz w:val="24"/>
                <w:szCs w:val="24"/>
              </w:rPr>
              <w:t>Contact Telephone Number</w:t>
            </w:r>
            <w:r w:rsidRPr="1BD32765" w:rsidR="0E4BD38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6E03" w:rsidTr="24EC654D" w14:paraId="038AB13A" w14:textId="77777777">
        <w:tc>
          <w:tcPr>
            <w:tcW w:w="10598" w:type="dxa"/>
            <w:tcMar/>
          </w:tcPr>
          <w:p w:rsidRPr="00AA3BA5" w:rsidR="009C6E03" w:rsidP="33034C3B" w:rsidRDefault="11B4129C" w14:paraId="2C779B39" w14:textId="02DEBA45">
            <w:pPr>
              <w:rPr>
                <w:b/>
                <w:bCs/>
                <w:sz w:val="24"/>
                <w:szCs w:val="24"/>
              </w:rPr>
            </w:pPr>
            <w:r w:rsidRPr="1BD32765">
              <w:rPr>
                <w:b/>
                <w:bCs/>
                <w:sz w:val="24"/>
                <w:szCs w:val="24"/>
              </w:rPr>
              <w:t>Email</w:t>
            </w:r>
            <w:r w:rsidRPr="1BD32765" w:rsidR="0E4BD38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B54BE" w:rsidRDefault="00EB7CAE" w14:paraId="2AE44433" w14:textId="05E00F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0F2F" wp14:editId="55ABFED9">
                <wp:simplePos x="0" y="0"/>
                <wp:positionH relativeFrom="column">
                  <wp:posOffset>6076950</wp:posOffset>
                </wp:positionH>
                <wp:positionV relativeFrom="paragraph">
                  <wp:posOffset>574040</wp:posOffset>
                </wp:positionV>
                <wp:extent cx="295275" cy="2857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D60" w:rsidP="000A7D60" w:rsidRDefault="000A7D60" w14:paraId="7377322D" w14:textId="425CB3B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78.5pt;margin-top:45.2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5B370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">
                <v:path arrowok="t"/>
                <v:textbox>
                  <w:txbxContent>
                    <w:p w:rsidR="000A7D60" w:rsidP="000A7D60" w:rsidRDefault="000A7D60" w14:paraId="7377322D" w14:textId="425CB3B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B54BE">
        <w:rPr/>
        <w:t xml:space="preserve">I would like to become a </w:t>
      </w:r>
      <w:r w:rsidR="00E66895">
        <w:rPr/>
        <w:t xml:space="preserve">professional </w:t>
      </w:r>
      <w:r w:rsidR="006B54BE">
        <w:rPr/>
        <w:t xml:space="preserve">member of </w:t>
      </w:r>
      <w:r w:rsidR="009B6D57">
        <w:rPr/>
        <w:t>Immunodeficiency</w:t>
      </w:r>
      <w:r w:rsidR="006B54BE">
        <w:rPr/>
        <w:t xml:space="preserve"> UK and receive updates of their work via email</w:t>
      </w:r>
      <w:r w:rsidR="4A5F60F4">
        <w:rPr/>
        <w:t xml:space="preserve">.</w:t>
      </w:r>
    </w:p>
    <w:p w:rsidRPr="0060615D" w:rsidR="009D56A6" w:rsidP="33034C3B" w:rsidRDefault="009D56A6" w14:paraId="4CE7CDB3" w14:textId="14A300E5"/>
    <w:sectPr w:rsidRPr="0060615D" w:rsidR="009D56A6" w:rsidSect="004B7E0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8EA" w:rsidP="00716B89" w:rsidRDefault="00D948EA" w14:paraId="51CAA493" w14:textId="77777777">
      <w:pPr>
        <w:spacing w:after="0" w:line="240" w:lineRule="auto"/>
      </w:pPr>
      <w:r>
        <w:separator/>
      </w:r>
    </w:p>
  </w:endnote>
  <w:endnote w:type="continuationSeparator" w:id="0">
    <w:p w:rsidR="00D948EA" w:rsidP="00716B89" w:rsidRDefault="00D948EA" w14:paraId="54E06B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8EA" w:rsidP="00716B89" w:rsidRDefault="00D948EA" w14:paraId="7DC18411" w14:textId="77777777">
      <w:pPr>
        <w:spacing w:after="0" w:line="240" w:lineRule="auto"/>
      </w:pPr>
      <w:r>
        <w:separator/>
      </w:r>
    </w:p>
  </w:footnote>
  <w:footnote w:type="continuationSeparator" w:id="0">
    <w:p w:rsidR="00D948EA" w:rsidP="00716B89" w:rsidRDefault="00D948EA" w14:paraId="53E5927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211E"/>
    <w:multiLevelType w:val="hybridMultilevel"/>
    <w:tmpl w:val="10E8F77E"/>
    <w:lvl w:ilvl="0" w:tplc="6324F6E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6B2984"/>
    <w:multiLevelType w:val="hybridMultilevel"/>
    <w:tmpl w:val="83525212"/>
    <w:lvl w:ilvl="0" w:tplc="D332C3DC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DF336B"/>
    <w:multiLevelType w:val="hybridMultilevel"/>
    <w:tmpl w:val="9ED83690"/>
    <w:lvl w:ilvl="0" w:tplc="F2B4659C">
      <w:start w:val="10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5660000"/>
    <w:multiLevelType w:val="hybridMultilevel"/>
    <w:tmpl w:val="57FE114A"/>
    <w:lvl w:ilvl="0" w:tplc="BCB02A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E23CDE"/>
    <w:multiLevelType w:val="hybridMultilevel"/>
    <w:tmpl w:val="CDFE036A"/>
    <w:lvl w:ilvl="0" w:tplc="DB0CFC8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7933329">
    <w:abstractNumId w:val="3"/>
  </w:num>
  <w:num w:numId="2" w16cid:durableId="1709185302">
    <w:abstractNumId w:val="0"/>
  </w:num>
  <w:num w:numId="3" w16cid:durableId="564412021">
    <w:abstractNumId w:val="4"/>
  </w:num>
  <w:num w:numId="4" w16cid:durableId="382603599">
    <w:abstractNumId w:val="1"/>
  </w:num>
  <w:num w:numId="5" w16cid:durableId="89924952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BE"/>
    <w:rsid w:val="00005FDE"/>
    <w:rsid w:val="00006830"/>
    <w:rsid w:val="00014010"/>
    <w:rsid w:val="00041949"/>
    <w:rsid w:val="00042528"/>
    <w:rsid w:val="00064A54"/>
    <w:rsid w:val="00070374"/>
    <w:rsid w:val="0007478E"/>
    <w:rsid w:val="000843C3"/>
    <w:rsid w:val="000856D7"/>
    <w:rsid w:val="000A7D60"/>
    <w:rsid w:val="000C0B89"/>
    <w:rsid w:val="000D49BD"/>
    <w:rsid w:val="000D5734"/>
    <w:rsid w:val="000E0730"/>
    <w:rsid w:val="000F6365"/>
    <w:rsid w:val="001151C7"/>
    <w:rsid w:val="001619C8"/>
    <w:rsid w:val="001740C2"/>
    <w:rsid w:val="00187020"/>
    <w:rsid w:val="00197134"/>
    <w:rsid w:val="001A1C88"/>
    <w:rsid w:val="001B4C96"/>
    <w:rsid w:val="001D57E1"/>
    <w:rsid w:val="00236C8A"/>
    <w:rsid w:val="0024060A"/>
    <w:rsid w:val="0026241A"/>
    <w:rsid w:val="00265120"/>
    <w:rsid w:val="002713CF"/>
    <w:rsid w:val="002B2BDF"/>
    <w:rsid w:val="002C092B"/>
    <w:rsid w:val="002C4BFB"/>
    <w:rsid w:val="002D2564"/>
    <w:rsid w:val="002D330B"/>
    <w:rsid w:val="002E3C4D"/>
    <w:rsid w:val="003360EB"/>
    <w:rsid w:val="0036280C"/>
    <w:rsid w:val="0038688F"/>
    <w:rsid w:val="0038711D"/>
    <w:rsid w:val="0039763D"/>
    <w:rsid w:val="003B0D6C"/>
    <w:rsid w:val="003C7819"/>
    <w:rsid w:val="003E72DF"/>
    <w:rsid w:val="003F1595"/>
    <w:rsid w:val="003F48CD"/>
    <w:rsid w:val="00401142"/>
    <w:rsid w:val="00424950"/>
    <w:rsid w:val="00432C88"/>
    <w:rsid w:val="00432F35"/>
    <w:rsid w:val="0044788C"/>
    <w:rsid w:val="0047590E"/>
    <w:rsid w:val="00476AFB"/>
    <w:rsid w:val="00497299"/>
    <w:rsid w:val="004A3E58"/>
    <w:rsid w:val="004A7147"/>
    <w:rsid w:val="004B7E0A"/>
    <w:rsid w:val="004C786C"/>
    <w:rsid w:val="004D6ED3"/>
    <w:rsid w:val="004D7EFC"/>
    <w:rsid w:val="004E6DD0"/>
    <w:rsid w:val="004E7956"/>
    <w:rsid w:val="00514A43"/>
    <w:rsid w:val="00516DEC"/>
    <w:rsid w:val="005265A9"/>
    <w:rsid w:val="0053698C"/>
    <w:rsid w:val="00543A19"/>
    <w:rsid w:val="00545FE7"/>
    <w:rsid w:val="00552995"/>
    <w:rsid w:val="005603F6"/>
    <w:rsid w:val="0057554A"/>
    <w:rsid w:val="00577191"/>
    <w:rsid w:val="00580080"/>
    <w:rsid w:val="00596AA5"/>
    <w:rsid w:val="005C4D59"/>
    <w:rsid w:val="005E18FF"/>
    <w:rsid w:val="0060615D"/>
    <w:rsid w:val="006345F2"/>
    <w:rsid w:val="00640BF2"/>
    <w:rsid w:val="00656EF0"/>
    <w:rsid w:val="006643E7"/>
    <w:rsid w:val="00670878"/>
    <w:rsid w:val="00675D4C"/>
    <w:rsid w:val="00681DB6"/>
    <w:rsid w:val="006B54BE"/>
    <w:rsid w:val="006F2255"/>
    <w:rsid w:val="0070443B"/>
    <w:rsid w:val="00716B89"/>
    <w:rsid w:val="00722797"/>
    <w:rsid w:val="00724E88"/>
    <w:rsid w:val="00731A2F"/>
    <w:rsid w:val="007324E3"/>
    <w:rsid w:val="0073277F"/>
    <w:rsid w:val="00740BF7"/>
    <w:rsid w:val="00764653"/>
    <w:rsid w:val="00782F55"/>
    <w:rsid w:val="00794156"/>
    <w:rsid w:val="007B7244"/>
    <w:rsid w:val="007C263D"/>
    <w:rsid w:val="007D774F"/>
    <w:rsid w:val="007E7732"/>
    <w:rsid w:val="00805026"/>
    <w:rsid w:val="00816F63"/>
    <w:rsid w:val="008222C6"/>
    <w:rsid w:val="00881038"/>
    <w:rsid w:val="008B3268"/>
    <w:rsid w:val="008C2230"/>
    <w:rsid w:val="008C75DE"/>
    <w:rsid w:val="008D1B39"/>
    <w:rsid w:val="008E5939"/>
    <w:rsid w:val="008F241F"/>
    <w:rsid w:val="00900A6A"/>
    <w:rsid w:val="0091253F"/>
    <w:rsid w:val="00916A67"/>
    <w:rsid w:val="009413DA"/>
    <w:rsid w:val="009519A2"/>
    <w:rsid w:val="00954A1E"/>
    <w:rsid w:val="00993B50"/>
    <w:rsid w:val="009B6D57"/>
    <w:rsid w:val="009C2F64"/>
    <w:rsid w:val="009C6E03"/>
    <w:rsid w:val="009D40D0"/>
    <w:rsid w:val="009D56A6"/>
    <w:rsid w:val="009E46C6"/>
    <w:rsid w:val="009F05BC"/>
    <w:rsid w:val="009F2F93"/>
    <w:rsid w:val="009F4FE3"/>
    <w:rsid w:val="009F7624"/>
    <w:rsid w:val="00A1110D"/>
    <w:rsid w:val="00A1387C"/>
    <w:rsid w:val="00A24AAB"/>
    <w:rsid w:val="00A3769D"/>
    <w:rsid w:val="00A470A5"/>
    <w:rsid w:val="00A5451F"/>
    <w:rsid w:val="00A5631A"/>
    <w:rsid w:val="00A83F2E"/>
    <w:rsid w:val="00AA7D7F"/>
    <w:rsid w:val="00AB1B78"/>
    <w:rsid w:val="00B014D9"/>
    <w:rsid w:val="00B11E79"/>
    <w:rsid w:val="00B33739"/>
    <w:rsid w:val="00B43733"/>
    <w:rsid w:val="00B46249"/>
    <w:rsid w:val="00B54482"/>
    <w:rsid w:val="00B714F0"/>
    <w:rsid w:val="00B90B8B"/>
    <w:rsid w:val="00BA0ABF"/>
    <w:rsid w:val="00BC7D64"/>
    <w:rsid w:val="00BD473E"/>
    <w:rsid w:val="00BD6A22"/>
    <w:rsid w:val="00BE23B8"/>
    <w:rsid w:val="00C0350A"/>
    <w:rsid w:val="00C2529C"/>
    <w:rsid w:val="00C620A1"/>
    <w:rsid w:val="00C9756D"/>
    <w:rsid w:val="00CA1869"/>
    <w:rsid w:val="00CA43D7"/>
    <w:rsid w:val="00CA7B96"/>
    <w:rsid w:val="00CC144C"/>
    <w:rsid w:val="00D03351"/>
    <w:rsid w:val="00D25A26"/>
    <w:rsid w:val="00D75F89"/>
    <w:rsid w:val="00D82FF2"/>
    <w:rsid w:val="00D867B6"/>
    <w:rsid w:val="00D902AC"/>
    <w:rsid w:val="00D948EA"/>
    <w:rsid w:val="00D952E6"/>
    <w:rsid w:val="00DA4B86"/>
    <w:rsid w:val="00DA6250"/>
    <w:rsid w:val="00DD39E7"/>
    <w:rsid w:val="00E0340A"/>
    <w:rsid w:val="00E073DB"/>
    <w:rsid w:val="00E20E0E"/>
    <w:rsid w:val="00E2351E"/>
    <w:rsid w:val="00E66895"/>
    <w:rsid w:val="00E74D49"/>
    <w:rsid w:val="00E96B8D"/>
    <w:rsid w:val="00EA1C78"/>
    <w:rsid w:val="00EB7CAE"/>
    <w:rsid w:val="00EBE492"/>
    <w:rsid w:val="00ED0D28"/>
    <w:rsid w:val="00EE40C3"/>
    <w:rsid w:val="00F13AA0"/>
    <w:rsid w:val="00F1662B"/>
    <w:rsid w:val="00F33175"/>
    <w:rsid w:val="00F5188F"/>
    <w:rsid w:val="00F64E63"/>
    <w:rsid w:val="00F70787"/>
    <w:rsid w:val="00F717DF"/>
    <w:rsid w:val="00F91E13"/>
    <w:rsid w:val="00FB0B4F"/>
    <w:rsid w:val="00FE7597"/>
    <w:rsid w:val="017922D2"/>
    <w:rsid w:val="017E386D"/>
    <w:rsid w:val="0191C3BA"/>
    <w:rsid w:val="01964A20"/>
    <w:rsid w:val="01D51AA7"/>
    <w:rsid w:val="01F7E7F9"/>
    <w:rsid w:val="022A99CA"/>
    <w:rsid w:val="037C8612"/>
    <w:rsid w:val="047B0081"/>
    <w:rsid w:val="04EF257E"/>
    <w:rsid w:val="058CFD57"/>
    <w:rsid w:val="060B54C6"/>
    <w:rsid w:val="06104550"/>
    <w:rsid w:val="062A9BA9"/>
    <w:rsid w:val="067A52E5"/>
    <w:rsid w:val="06B92CC3"/>
    <w:rsid w:val="06EAF442"/>
    <w:rsid w:val="07426477"/>
    <w:rsid w:val="07697A3B"/>
    <w:rsid w:val="07B5A3CA"/>
    <w:rsid w:val="07B7DF62"/>
    <w:rsid w:val="082CAF51"/>
    <w:rsid w:val="082D3AE6"/>
    <w:rsid w:val="08D6D01F"/>
    <w:rsid w:val="094BDCF5"/>
    <w:rsid w:val="09D5B4F9"/>
    <w:rsid w:val="0A6386D4"/>
    <w:rsid w:val="0ABC6F46"/>
    <w:rsid w:val="0BDC710C"/>
    <w:rsid w:val="0BE5E861"/>
    <w:rsid w:val="0C3500D1"/>
    <w:rsid w:val="0C4324C4"/>
    <w:rsid w:val="0CCAE8AD"/>
    <w:rsid w:val="0CE63C71"/>
    <w:rsid w:val="0D673212"/>
    <w:rsid w:val="0D976638"/>
    <w:rsid w:val="0DC05FCD"/>
    <w:rsid w:val="0E4BD389"/>
    <w:rsid w:val="0E82DA54"/>
    <w:rsid w:val="0EC55813"/>
    <w:rsid w:val="0EE2629D"/>
    <w:rsid w:val="0F01C366"/>
    <w:rsid w:val="0F8984FD"/>
    <w:rsid w:val="0FB756BC"/>
    <w:rsid w:val="0FE75EB8"/>
    <w:rsid w:val="10423B0E"/>
    <w:rsid w:val="1057E5F1"/>
    <w:rsid w:val="106BC87C"/>
    <w:rsid w:val="10D1F25C"/>
    <w:rsid w:val="110C4A0A"/>
    <w:rsid w:val="11194249"/>
    <w:rsid w:val="117A0F53"/>
    <w:rsid w:val="11B4129C"/>
    <w:rsid w:val="11F7AF91"/>
    <w:rsid w:val="1291E430"/>
    <w:rsid w:val="12ADAB62"/>
    <w:rsid w:val="12B51DD8"/>
    <w:rsid w:val="12D059AC"/>
    <w:rsid w:val="1302FA91"/>
    <w:rsid w:val="13F8A039"/>
    <w:rsid w:val="13FBBC0F"/>
    <w:rsid w:val="14045A9C"/>
    <w:rsid w:val="143CD017"/>
    <w:rsid w:val="14B8B7E5"/>
    <w:rsid w:val="15245812"/>
    <w:rsid w:val="155CE7BE"/>
    <w:rsid w:val="15827A57"/>
    <w:rsid w:val="162E8DF9"/>
    <w:rsid w:val="1645FE29"/>
    <w:rsid w:val="1661AEE6"/>
    <w:rsid w:val="167B7584"/>
    <w:rsid w:val="16A69C40"/>
    <w:rsid w:val="16D53C97"/>
    <w:rsid w:val="1708884E"/>
    <w:rsid w:val="17D8FC6C"/>
    <w:rsid w:val="183BCD51"/>
    <w:rsid w:val="18AAF51A"/>
    <w:rsid w:val="18BEC38F"/>
    <w:rsid w:val="18D1C315"/>
    <w:rsid w:val="18F13076"/>
    <w:rsid w:val="192A827C"/>
    <w:rsid w:val="192B99EC"/>
    <w:rsid w:val="19BCCF62"/>
    <w:rsid w:val="19C2309D"/>
    <w:rsid w:val="19C76970"/>
    <w:rsid w:val="19DD2CD7"/>
    <w:rsid w:val="19FA65D9"/>
    <w:rsid w:val="1A23F0DD"/>
    <w:rsid w:val="1A288373"/>
    <w:rsid w:val="1A89396A"/>
    <w:rsid w:val="1A9D3D51"/>
    <w:rsid w:val="1AAF5E5A"/>
    <w:rsid w:val="1AB71A88"/>
    <w:rsid w:val="1AF0D012"/>
    <w:rsid w:val="1B5C4E15"/>
    <w:rsid w:val="1BBB5E3F"/>
    <w:rsid w:val="1BD32765"/>
    <w:rsid w:val="1BF67B12"/>
    <w:rsid w:val="1C7D54F0"/>
    <w:rsid w:val="1CA89A08"/>
    <w:rsid w:val="1CB7F11E"/>
    <w:rsid w:val="1CD075F3"/>
    <w:rsid w:val="1D658F83"/>
    <w:rsid w:val="1D875C30"/>
    <w:rsid w:val="1D9E3479"/>
    <w:rsid w:val="1DE26EF8"/>
    <w:rsid w:val="1E346682"/>
    <w:rsid w:val="1EB23818"/>
    <w:rsid w:val="1EC71E31"/>
    <w:rsid w:val="1EC96148"/>
    <w:rsid w:val="1EE9B7CE"/>
    <w:rsid w:val="1FF5C701"/>
    <w:rsid w:val="204768ED"/>
    <w:rsid w:val="205D38E7"/>
    <w:rsid w:val="20AEE34C"/>
    <w:rsid w:val="20CDFFF8"/>
    <w:rsid w:val="20FCBC3F"/>
    <w:rsid w:val="21154BA6"/>
    <w:rsid w:val="21F7B443"/>
    <w:rsid w:val="21FE484E"/>
    <w:rsid w:val="22590887"/>
    <w:rsid w:val="22BFF365"/>
    <w:rsid w:val="23481679"/>
    <w:rsid w:val="23D0AD2F"/>
    <w:rsid w:val="23DC041F"/>
    <w:rsid w:val="23F8C4F6"/>
    <w:rsid w:val="2432D9D5"/>
    <w:rsid w:val="249D441A"/>
    <w:rsid w:val="24A3BBBB"/>
    <w:rsid w:val="24DA5C36"/>
    <w:rsid w:val="24EC654D"/>
    <w:rsid w:val="259CB421"/>
    <w:rsid w:val="25D4BF97"/>
    <w:rsid w:val="2644D5A3"/>
    <w:rsid w:val="267FBC98"/>
    <w:rsid w:val="268AB847"/>
    <w:rsid w:val="26A78848"/>
    <w:rsid w:val="26AE0507"/>
    <w:rsid w:val="272098D5"/>
    <w:rsid w:val="277DFE7A"/>
    <w:rsid w:val="278230A9"/>
    <w:rsid w:val="27969798"/>
    <w:rsid w:val="27EEB1E4"/>
    <w:rsid w:val="27FAA79B"/>
    <w:rsid w:val="2805FF3C"/>
    <w:rsid w:val="285A5389"/>
    <w:rsid w:val="28AF9518"/>
    <w:rsid w:val="29A59551"/>
    <w:rsid w:val="29B52BCD"/>
    <w:rsid w:val="29C74C41"/>
    <w:rsid w:val="29D0336A"/>
    <w:rsid w:val="29E700CD"/>
    <w:rsid w:val="2A95D7DE"/>
    <w:rsid w:val="2AA61202"/>
    <w:rsid w:val="2ACF00A7"/>
    <w:rsid w:val="2BC25B5D"/>
    <w:rsid w:val="2C1E1770"/>
    <w:rsid w:val="2C333FBF"/>
    <w:rsid w:val="2C3A1D61"/>
    <w:rsid w:val="2CB3B0A2"/>
    <w:rsid w:val="2CCD10C4"/>
    <w:rsid w:val="2CCEA1BA"/>
    <w:rsid w:val="2D6FDEAD"/>
    <w:rsid w:val="2E3F5FFF"/>
    <w:rsid w:val="2E5E9E20"/>
    <w:rsid w:val="2EA8AF7D"/>
    <w:rsid w:val="2EB63BEB"/>
    <w:rsid w:val="2FB0CCE9"/>
    <w:rsid w:val="2FB94520"/>
    <w:rsid w:val="2FC1B9B7"/>
    <w:rsid w:val="2FFA03F3"/>
    <w:rsid w:val="30224D31"/>
    <w:rsid w:val="30BEE34B"/>
    <w:rsid w:val="31FF7070"/>
    <w:rsid w:val="3219D422"/>
    <w:rsid w:val="328ECB56"/>
    <w:rsid w:val="32D7085C"/>
    <w:rsid w:val="33034C3B"/>
    <w:rsid w:val="331045FD"/>
    <w:rsid w:val="33EDB6CC"/>
    <w:rsid w:val="34E61987"/>
    <w:rsid w:val="34FA4169"/>
    <w:rsid w:val="3513FF22"/>
    <w:rsid w:val="354D1685"/>
    <w:rsid w:val="35906D85"/>
    <w:rsid w:val="3635F93D"/>
    <w:rsid w:val="36819C5F"/>
    <w:rsid w:val="36BF546E"/>
    <w:rsid w:val="36C2E92E"/>
    <w:rsid w:val="36DC76A7"/>
    <w:rsid w:val="378CFAE4"/>
    <w:rsid w:val="37C347DE"/>
    <w:rsid w:val="37F54851"/>
    <w:rsid w:val="3801D6E8"/>
    <w:rsid w:val="3831EB9C"/>
    <w:rsid w:val="38BE60E8"/>
    <w:rsid w:val="38DA90A1"/>
    <w:rsid w:val="390BD710"/>
    <w:rsid w:val="3950DB66"/>
    <w:rsid w:val="39AC6190"/>
    <w:rsid w:val="3A34126A"/>
    <w:rsid w:val="3A552FBA"/>
    <w:rsid w:val="3B3ABA52"/>
    <w:rsid w:val="3BB6B323"/>
    <w:rsid w:val="3CAB773E"/>
    <w:rsid w:val="3CC8903D"/>
    <w:rsid w:val="3CCC8348"/>
    <w:rsid w:val="3CD1C772"/>
    <w:rsid w:val="3D318947"/>
    <w:rsid w:val="3D911D88"/>
    <w:rsid w:val="3DD75014"/>
    <w:rsid w:val="3E3EDD82"/>
    <w:rsid w:val="3E4037EB"/>
    <w:rsid w:val="3EBD6A64"/>
    <w:rsid w:val="3F01A7C6"/>
    <w:rsid w:val="3F39B134"/>
    <w:rsid w:val="3F938A8D"/>
    <w:rsid w:val="4015E5EC"/>
    <w:rsid w:val="407E997F"/>
    <w:rsid w:val="4088BA9F"/>
    <w:rsid w:val="40B055A7"/>
    <w:rsid w:val="40C0337A"/>
    <w:rsid w:val="40D610FB"/>
    <w:rsid w:val="416617EC"/>
    <w:rsid w:val="41C1D091"/>
    <w:rsid w:val="41EE1996"/>
    <w:rsid w:val="42020208"/>
    <w:rsid w:val="420AEA6A"/>
    <w:rsid w:val="43023CD7"/>
    <w:rsid w:val="437FF41D"/>
    <w:rsid w:val="43A91C5C"/>
    <w:rsid w:val="43B67EDD"/>
    <w:rsid w:val="43C46E5B"/>
    <w:rsid w:val="43C575FC"/>
    <w:rsid w:val="43C83E30"/>
    <w:rsid w:val="43F5FBCD"/>
    <w:rsid w:val="440B0716"/>
    <w:rsid w:val="443421FF"/>
    <w:rsid w:val="4491CE73"/>
    <w:rsid w:val="449B3A1F"/>
    <w:rsid w:val="44F471F2"/>
    <w:rsid w:val="4500B019"/>
    <w:rsid w:val="45119357"/>
    <w:rsid w:val="45B40E63"/>
    <w:rsid w:val="45BC1D3F"/>
    <w:rsid w:val="45C6BECD"/>
    <w:rsid w:val="4651B4B3"/>
    <w:rsid w:val="4676D7AF"/>
    <w:rsid w:val="46DA7CC5"/>
    <w:rsid w:val="4750D28D"/>
    <w:rsid w:val="4759EA5E"/>
    <w:rsid w:val="47B7836F"/>
    <w:rsid w:val="47BEFCDD"/>
    <w:rsid w:val="47C69661"/>
    <w:rsid w:val="483B4FEE"/>
    <w:rsid w:val="486DBE52"/>
    <w:rsid w:val="488626D8"/>
    <w:rsid w:val="48C987E4"/>
    <w:rsid w:val="48E659FC"/>
    <w:rsid w:val="4913D9F4"/>
    <w:rsid w:val="49555E35"/>
    <w:rsid w:val="49B3ACD4"/>
    <w:rsid w:val="4A5F60F4"/>
    <w:rsid w:val="4A91254A"/>
    <w:rsid w:val="4A955698"/>
    <w:rsid w:val="4B03987E"/>
    <w:rsid w:val="4B0B96F3"/>
    <w:rsid w:val="4B60AD16"/>
    <w:rsid w:val="4B9AC1FD"/>
    <w:rsid w:val="4C69B0C5"/>
    <w:rsid w:val="4C72819A"/>
    <w:rsid w:val="4CC96B11"/>
    <w:rsid w:val="4CFA1089"/>
    <w:rsid w:val="4D3723C8"/>
    <w:rsid w:val="4E54E926"/>
    <w:rsid w:val="4EC11557"/>
    <w:rsid w:val="4F7B2BD3"/>
    <w:rsid w:val="4F977464"/>
    <w:rsid w:val="50512CFC"/>
    <w:rsid w:val="50583658"/>
    <w:rsid w:val="50644480"/>
    <w:rsid w:val="507D4DF6"/>
    <w:rsid w:val="50957ABF"/>
    <w:rsid w:val="50A7D3A5"/>
    <w:rsid w:val="515C8710"/>
    <w:rsid w:val="5160AE46"/>
    <w:rsid w:val="51C1AC85"/>
    <w:rsid w:val="51D85663"/>
    <w:rsid w:val="51DD3BCD"/>
    <w:rsid w:val="521047EC"/>
    <w:rsid w:val="52A27D52"/>
    <w:rsid w:val="52B81AC5"/>
    <w:rsid w:val="52C9A8CA"/>
    <w:rsid w:val="52E5EA95"/>
    <w:rsid w:val="52F95EC3"/>
    <w:rsid w:val="53613BA4"/>
    <w:rsid w:val="537BB433"/>
    <w:rsid w:val="539AF506"/>
    <w:rsid w:val="541042B8"/>
    <w:rsid w:val="54AF7E20"/>
    <w:rsid w:val="54C9258D"/>
    <w:rsid w:val="54F5149E"/>
    <w:rsid w:val="55067615"/>
    <w:rsid w:val="551302C1"/>
    <w:rsid w:val="55234EA6"/>
    <w:rsid w:val="55BD4952"/>
    <w:rsid w:val="5618C2D3"/>
    <w:rsid w:val="56D98586"/>
    <w:rsid w:val="56DED957"/>
    <w:rsid w:val="578F9A30"/>
    <w:rsid w:val="580A30D9"/>
    <w:rsid w:val="5877B87B"/>
    <w:rsid w:val="58C36C5D"/>
    <w:rsid w:val="58D1E389"/>
    <w:rsid w:val="58DF0FA3"/>
    <w:rsid w:val="59BF6E31"/>
    <w:rsid w:val="59F0F8FA"/>
    <w:rsid w:val="5A4DB9DD"/>
    <w:rsid w:val="5B734FBA"/>
    <w:rsid w:val="5BF77486"/>
    <w:rsid w:val="5C3E84D7"/>
    <w:rsid w:val="5C5DEB56"/>
    <w:rsid w:val="5C891693"/>
    <w:rsid w:val="5CBB6633"/>
    <w:rsid w:val="5CD9419A"/>
    <w:rsid w:val="5D07EE18"/>
    <w:rsid w:val="5D97E13C"/>
    <w:rsid w:val="5D9C4D56"/>
    <w:rsid w:val="5DF44E3C"/>
    <w:rsid w:val="5E4597BD"/>
    <w:rsid w:val="5E7AFF52"/>
    <w:rsid w:val="5E8C3E11"/>
    <w:rsid w:val="5EA3DB09"/>
    <w:rsid w:val="5F8B74FB"/>
    <w:rsid w:val="5F9BD400"/>
    <w:rsid w:val="5FB38238"/>
    <w:rsid w:val="5FB3FC84"/>
    <w:rsid w:val="5FBE75AE"/>
    <w:rsid w:val="5FD309ED"/>
    <w:rsid w:val="603C03B5"/>
    <w:rsid w:val="60487AFA"/>
    <w:rsid w:val="60608D79"/>
    <w:rsid w:val="60A87744"/>
    <w:rsid w:val="60D93974"/>
    <w:rsid w:val="60FD7E32"/>
    <w:rsid w:val="610A9A33"/>
    <w:rsid w:val="615D35C7"/>
    <w:rsid w:val="616F0955"/>
    <w:rsid w:val="61E4637A"/>
    <w:rsid w:val="62741C72"/>
    <w:rsid w:val="6339BA8F"/>
    <w:rsid w:val="634B2CAA"/>
    <w:rsid w:val="6360D276"/>
    <w:rsid w:val="6383B865"/>
    <w:rsid w:val="63949FFC"/>
    <w:rsid w:val="63DEF3A3"/>
    <w:rsid w:val="63EDB1AF"/>
    <w:rsid w:val="63FC4760"/>
    <w:rsid w:val="64BF8DA4"/>
    <w:rsid w:val="652FC693"/>
    <w:rsid w:val="653610A8"/>
    <w:rsid w:val="65563A64"/>
    <w:rsid w:val="65817280"/>
    <w:rsid w:val="65A7187C"/>
    <w:rsid w:val="65AECA2D"/>
    <w:rsid w:val="65C4E830"/>
    <w:rsid w:val="6623C183"/>
    <w:rsid w:val="6639F092"/>
    <w:rsid w:val="664E9B7E"/>
    <w:rsid w:val="666C927D"/>
    <w:rsid w:val="66D18A6C"/>
    <w:rsid w:val="66E58DC8"/>
    <w:rsid w:val="66F385FE"/>
    <w:rsid w:val="670E97E3"/>
    <w:rsid w:val="6710CC5C"/>
    <w:rsid w:val="671A39CD"/>
    <w:rsid w:val="672371BC"/>
    <w:rsid w:val="67BB4E5F"/>
    <w:rsid w:val="67C52461"/>
    <w:rsid w:val="6847B07E"/>
    <w:rsid w:val="6881EA0F"/>
    <w:rsid w:val="688C0AA2"/>
    <w:rsid w:val="691760DA"/>
    <w:rsid w:val="691EAD8C"/>
    <w:rsid w:val="6921469E"/>
    <w:rsid w:val="695AFDF8"/>
    <w:rsid w:val="69B43A26"/>
    <w:rsid w:val="69C3BAB2"/>
    <w:rsid w:val="69F63330"/>
    <w:rsid w:val="6A2BE127"/>
    <w:rsid w:val="6A306944"/>
    <w:rsid w:val="6AC74A6A"/>
    <w:rsid w:val="6AFC15EF"/>
    <w:rsid w:val="6B5DC313"/>
    <w:rsid w:val="6B70A6D5"/>
    <w:rsid w:val="6B82BE8D"/>
    <w:rsid w:val="6B9E3E24"/>
    <w:rsid w:val="6C2133A0"/>
    <w:rsid w:val="6C754550"/>
    <w:rsid w:val="6C8FBB2B"/>
    <w:rsid w:val="6DA6B70A"/>
    <w:rsid w:val="6DAD3D05"/>
    <w:rsid w:val="6DD3E1EB"/>
    <w:rsid w:val="6DF83487"/>
    <w:rsid w:val="6DF8B3E6"/>
    <w:rsid w:val="6E85421A"/>
    <w:rsid w:val="6F61D458"/>
    <w:rsid w:val="6FC3310A"/>
    <w:rsid w:val="6FCE62B9"/>
    <w:rsid w:val="6FF6F5A9"/>
    <w:rsid w:val="70BAFA50"/>
    <w:rsid w:val="70BFAB11"/>
    <w:rsid w:val="714830AA"/>
    <w:rsid w:val="715F99EA"/>
    <w:rsid w:val="7161DC31"/>
    <w:rsid w:val="716ED451"/>
    <w:rsid w:val="71BA71B1"/>
    <w:rsid w:val="71E6EB0B"/>
    <w:rsid w:val="71EE2A2E"/>
    <w:rsid w:val="7242086E"/>
    <w:rsid w:val="729C7F43"/>
    <w:rsid w:val="72F3F736"/>
    <w:rsid w:val="7317A43C"/>
    <w:rsid w:val="73448B90"/>
    <w:rsid w:val="73609A2C"/>
    <w:rsid w:val="73637D43"/>
    <w:rsid w:val="738DF483"/>
    <w:rsid w:val="73AA0BA4"/>
    <w:rsid w:val="73DC24C1"/>
    <w:rsid w:val="74637217"/>
    <w:rsid w:val="74AC2FA1"/>
    <w:rsid w:val="74E1AB07"/>
    <w:rsid w:val="750BAFE4"/>
    <w:rsid w:val="7557C6DC"/>
    <w:rsid w:val="7559364D"/>
    <w:rsid w:val="755A9395"/>
    <w:rsid w:val="7563F038"/>
    <w:rsid w:val="75B9E0F5"/>
    <w:rsid w:val="764FA1DC"/>
    <w:rsid w:val="768F8568"/>
    <w:rsid w:val="76C1907C"/>
    <w:rsid w:val="76D19F43"/>
    <w:rsid w:val="7703694F"/>
    <w:rsid w:val="771F5F0C"/>
    <w:rsid w:val="772CF16A"/>
    <w:rsid w:val="77B7127B"/>
    <w:rsid w:val="77DD6E9F"/>
    <w:rsid w:val="77ED5F60"/>
    <w:rsid w:val="7819CF9C"/>
    <w:rsid w:val="787E4EAB"/>
    <w:rsid w:val="7899B869"/>
    <w:rsid w:val="78DF3757"/>
    <w:rsid w:val="790A5807"/>
    <w:rsid w:val="792DFA75"/>
    <w:rsid w:val="796ED559"/>
    <w:rsid w:val="799E3E1B"/>
    <w:rsid w:val="7A158F81"/>
    <w:rsid w:val="7A9DBCE7"/>
    <w:rsid w:val="7B110405"/>
    <w:rsid w:val="7BAA6283"/>
    <w:rsid w:val="7BCB3019"/>
    <w:rsid w:val="7C391ECF"/>
    <w:rsid w:val="7C3CA697"/>
    <w:rsid w:val="7C782824"/>
    <w:rsid w:val="7DE65F27"/>
    <w:rsid w:val="7DFEAA67"/>
    <w:rsid w:val="7ECE5153"/>
    <w:rsid w:val="7EF407B2"/>
    <w:rsid w:val="7F06F4A4"/>
    <w:rsid w:val="7F1255D8"/>
    <w:rsid w:val="7F98012E"/>
    <w:rsid w:val="7FBD9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7CF0"/>
  <w15:docId w15:val="{7D1BD0C6-8C0F-4429-8E00-864BD14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65A9"/>
  </w:style>
  <w:style w:type="paragraph" w:styleId="Heading1">
    <w:name w:val="heading 1"/>
    <w:basedOn w:val="Normal"/>
    <w:next w:val="Normal"/>
    <w:uiPriority w:val="9"/>
    <w:qFormat/>
    <w:rsid w:val="1BD327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714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6B89"/>
  </w:style>
  <w:style w:type="paragraph" w:styleId="Footer">
    <w:name w:val="footer"/>
    <w:basedOn w:val="Normal"/>
    <w:link w:val="Foot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6B89"/>
  </w:style>
  <w:style w:type="paragraph" w:styleId="ListParagraph">
    <w:name w:val="List Paragraph"/>
    <w:basedOn w:val="Normal"/>
    <w:uiPriority w:val="34"/>
    <w:qFormat/>
    <w:rsid w:val="009413DA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E4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F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F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2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hyperlink" Target="http://piduk.wpengine.com/wp-content/uploads/2022/02/pidsandrespiratorydisorders.pdf" TargetMode="External" Id="rId18" /><Relationship Type="http://schemas.openxmlformats.org/officeDocument/2006/relationships/hyperlink" Target="http://piduk.wpengine.com/wp-content/uploads/2023/03/IPOPI_PsychologicalSupport.pdf" TargetMode="External" Id="rId26" /><Relationship Type="http://schemas.microsoft.com/office/2011/relationships/people" Target="people.xml" Id="rId39" /><Relationship Type="http://schemas.openxmlformats.org/officeDocument/2006/relationships/hyperlink" Target="http://piduk.wpengine.com/wp-content/uploads/2022/07/ipopipidandcancer.pdf" TargetMode="External" Id="rId21" /><Relationship Type="http://schemas.openxmlformats.org/officeDocument/2006/relationships/hyperlink" Target="https://www.immunodeficiencyuk.org/wp-content/uploads/2023/11/10-warning-signs-of-Primary-Immunodeficiency-1.pdf" TargetMode="External" Id="rId34" /><Relationship Type="http://schemas.openxmlformats.org/officeDocument/2006/relationships/hyperlink" Target="https://www.immunodeficiencyuk.org/wp-content/uploads/2022/02/ManagementafterdiagnosisIPOPI.pdf" TargetMode="External" Id="rId7" /><Relationship Type="http://schemas.microsoft.com/office/2011/relationships/commentsExtended" Target="commentsExtended.xml" Id="rId12" /><Relationship Type="http://schemas.openxmlformats.org/officeDocument/2006/relationships/hyperlink" Target="http://piduk.wpengine.com/wp-content/uploads/2022/02/IPOPI_Allergy_in_PID.pdf" TargetMode="External" Id="rId17" /><Relationship Type="http://schemas.openxmlformats.org/officeDocument/2006/relationships/hyperlink" Target="http://piduk.wpengine.com/wp-content/uploads/2022/07/targetedtherapiesforPID.pdf" TargetMode="External" Id="rId25" /><Relationship Type="http://schemas.openxmlformats.org/officeDocument/2006/relationships/hyperlink" Target="https://www.immunodeficiencyuk.org/wp-content/uploads/2023/12/People-with-PID-rely-on-a-range-of-different-treatments-being-available.-These-include-A4-3.pdf" TargetMode="External" Id="rId33" /><Relationship Type="http://schemas.openxmlformats.org/officeDocument/2006/relationships/fontTable" Target="fontTable.xml" Id="rId38" /><Relationship Type="http://schemas.openxmlformats.org/officeDocument/2006/relationships/styles" Target="styles.xml" Id="rId2" /><Relationship Type="http://schemas.openxmlformats.org/officeDocument/2006/relationships/hyperlink" Target="https://www.immunodeficiencyuk.org/wp-content/uploads/2022/02/IPOPI_Ataxia.pdf" TargetMode="External" Id="rId16" /><Relationship Type="http://schemas.openxmlformats.org/officeDocument/2006/relationships/hyperlink" Target="http://piduk.wpengine.com/wp-content/uploads/2022/02/IPOPIPIDandSkin.pdf" TargetMode="External" Id="rId20" /><Relationship Type="http://schemas.openxmlformats.org/officeDocument/2006/relationships/hyperlink" Target="http://piduk.wpengine.com/wp-content/uploads/2023/02/IPOPIGuideforLungSpecialists.pdf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piduk.wpengine.com/wp-content/uploads/2022/02/IPOPI_Plasma_Derived_Therapies.pdf" TargetMode="External" Id="rId24" /><Relationship Type="http://schemas.openxmlformats.org/officeDocument/2006/relationships/hyperlink" Target="https://www.immunodeficiencyuk.org/wp-content/uploads/2023/11/become-a-member-posters.pdf" TargetMode="External" Id="rId32" /><Relationship Type="http://schemas.openxmlformats.org/officeDocument/2006/relationships/hyperlink" Target="http://www.immunodeficiencyuk.org/resourcesforpatientscarersandprofessionals" TargetMode="External" Id="rId37" /><Relationship Type="http://schemas.openxmlformats.org/officeDocument/2006/relationships/theme" Target="theme/theme1.xml" Id="rId40" /><Relationship Type="http://schemas.openxmlformats.org/officeDocument/2006/relationships/footnotes" Target="footnotes.xml" Id="rId5" /><Relationship Type="http://schemas.openxmlformats.org/officeDocument/2006/relationships/hyperlink" Target="https://www.immunodeficiencyuk.org/wp-content/uploads/2022/02/IPOPIWHIMSyndrome.pdf" TargetMode="External" Id="rId15" /><Relationship Type="http://schemas.openxmlformats.org/officeDocument/2006/relationships/hyperlink" Target="http://piduk.wpengine.com/wp-content/uploads/2022/07/Rheumatologicalautoimmuneautoinflammatorycrossovers.pdf" TargetMode="External" Id="rId23" /><Relationship Type="http://schemas.openxmlformats.org/officeDocument/2006/relationships/hyperlink" Target="https://piduk.wpengine.com/wp-content/uploads/2021/05/guideforgastroenterologists.pdf" TargetMode="External" Id="rId28" /><Relationship Type="http://schemas.openxmlformats.org/officeDocument/2006/relationships/hyperlink" Target="file:///C:\Users\WalshS\Desktop\Educational%20orders%20and%20contacts\hello@immunodeficiencyuk.org" TargetMode="External" Id="rId36" /><Relationship Type="http://schemas.openxmlformats.org/officeDocument/2006/relationships/hyperlink" Target="http://piduk.wpengine.com/wp-content/uploads/2022/02/Newbornscreening.pdf" TargetMode="External" Id="rId10" /><Relationship Type="http://schemas.openxmlformats.org/officeDocument/2006/relationships/hyperlink" Target="http://piduk.wpengine.com/wp-content/uploads/2022/02/Gastroissues.pdf" TargetMode="External" Id="rId19" /><Relationship Type="http://schemas.openxmlformats.org/officeDocument/2006/relationships/hyperlink" Target="https://piduk.wpengine.com/wp-content/uploads/2021/05/GuideforGPs.pdf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https://www.immunodeficiencyuk.org/wp-content/uploads/2025/02/IPOPI_ClinicalTrials_2024_IDUK.pdf" TargetMode="External" Id="rId9" /><Relationship Type="http://schemas.openxmlformats.org/officeDocument/2006/relationships/hyperlink" Target="http://piduk.wpengine.com/wp-content/uploads/2022/02/IPOPIAutoimmunityandPID.pdf" TargetMode="External" Id="rId22" /><Relationship Type="http://schemas.openxmlformats.org/officeDocument/2006/relationships/hyperlink" Target="http://piduk.wpengine.com/wp-content/uploads/2022/07/IPOPI_Guide_IntMedicineSpecialists.pdf" TargetMode="External" Id="rId27" /><Relationship Type="http://schemas.openxmlformats.org/officeDocument/2006/relationships/hyperlink" Target="http://piduk.wpengine.com/wp-content/uploads/2022/07/guideforhepatologists.pdf" TargetMode="External" Id="rId30" /><Relationship Type="http://schemas.openxmlformats.org/officeDocument/2006/relationships/hyperlink" Target="https://www.immunodeficiencyuk.org/wp-content/uploads/2023/11/People-with-PID-rely-on-a-range-of-different-treatments-being-available.-These-include-4.png" TargetMode="External" Id="rId35" /><Relationship Type="http://schemas.openxmlformats.org/officeDocument/2006/relationships/hyperlink" Target="http://piduk.wpengine.com/wp-content/uploads/2022/02/ClassificationofPID.pdf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immunodeficiencyuk.org/wp-content/uploads/2025/08/WEB_IPOPI_PCA_2025_IDUK.pdf" TargetMode="External" Id="Rfbaf53567cc840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BruceH</dc:creator>
  <lastModifiedBy>Fay Fagon</lastModifiedBy>
  <revision>3</revision>
  <lastPrinted>2024-01-30T17:34:00.0000000Z</lastPrinted>
  <dcterms:created xsi:type="dcterms:W3CDTF">2026-05-07T11:40:00.0000000Z</dcterms:created>
  <dcterms:modified xsi:type="dcterms:W3CDTF">2026-05-07T12:59:20.0096344Z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c51628f4-84a9-41c4-a5ba-655d6e2fb430</vt:lpwstr>
  </property>
</Properties>
</file>